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Normal"/>
        <w:shd w:val="clear" w:color="auto" w:fill="B8CCE4" w:themeFill="accent1" w:themeFillTint="66"/>
        <w:tabs>
          <w:tab w:val="clear" w:pos="708"/>
          <w:tab w:val="left" w:pos="4536" w:leader="none"/>
        </w:tabs>
        <w:suppressAutoHyphens w:val="false"/>
        <w:jc w:val="center"/>
        <w:rPr>
          <w:rFonts w:eastAsia="SimSun"/>
          <w:b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LISTE DES REFERENTS GRAND EST « SOLDE TAXE D’APPRENTISSAGE »</w:t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tbl>
      <w:tblPr>
        <w:tblW w:w="9072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79"/>
        <w:gridCol w:w="1951"/>
        <w:gridCol w:w="3447"/>
        <w:gridCol w:w="1494"/>
      </w:tblGrid>
      <w:tr>
        <w:trPr>
          <w:trHeight w:val="8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pacing w:before="120" w:after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Nathalie GENY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59"/>
              <w:jc w:val="center"/>
              <w:rPr/>
            </w:pPr>
            <w:r>
              <w:rPr>
                <w:rFonts w:eastAsia="SimSun"/>
                <w:sz w:val="18"/>
                <w:szCs w:val="18"/>
                <w:lang w:bidi="hi-IN"/>
              </w:rPr>
              <w:t>Stéphanie LECLERE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Conseil Régional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2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nathalie.geny@grandest.fr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3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stephanie.leclere@grandest.fr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03.87.33.60.40</w:t>
            </w:r>
          </w:p>
          <w:p>
            <w:pPr>
              <w:pStyle w:val="Normal"/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03.26.70.85.75</w:t>
            </w:r>
          </w:p>
        </w:tc>
      </w:tr>
      <w:tr>
        <w:trPr>
          <w:trHeight w:val="832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Lucie SCHRICKE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Elise ROLAND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DREETS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b/>
                <w:b/>
                <w:i/>
                <w:i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ge.developpement-emploi</w:t>
            </w:r>
            <w:hyperlink r:id="rId4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@dreets.gouv.fr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03.69.20.97.50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03.83.30.89.72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Marie-Laurence PRESI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Sylvie KLECK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Strasbourg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5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ce.daet-apprentissage@ac-strasbourg.fr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03.90.23.53.65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03.67.18.15.95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Florent FLAMION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Nancy-Metz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florent.flamion@ac-nancy-metz.fr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06.59.67.78.10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Dominique DELPUECH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Reims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dominique.delpuech@ac-reims.fr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06.16.08.39.50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>
          <w:trHeight w:val="88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>Anne STEYDLI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UNISTRA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Strasbourg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6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asteydli@unistra.fr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03.68.85.61.59</w:t>
            </w:r>
          </w:p>
        </w:tc>
      </w:tr>
      <w:tr>
        <w:trPr>
          <w:trHeight w:val="83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Sabrina GRIMAZ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UHA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Haute Alsace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7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sabrina.grimaz@uha.fr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03.89.33.65.92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Annick GORKA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UL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Lorraine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8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annick.gorka@univ-lorraine.fr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0000FF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0000FF"/>
                <w:kern w:val="2"/>
                <w:sz w:val="18"/>
                <w:szCs w:val="18"/>
                <w:u w:val="single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03.72.74.03.96</w:t>
            </w:r>
          </w:p>
        </w:tc>
      </w:tr>
      <w:tr>
        <w:trPr>
          <w:trHeight w:val="56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Dominique COUTANT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Emmanuel HENON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Directeur DFPA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URCA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Reims CA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9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highlight w:val="white"/>
                  <w:lang w:bidi="hi-IN"/>
                </w:rPr>
                <w:t>dominique.coutant@univ-reims.fr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10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highlight w:val="white"/>
                  <w:lang w:bidi="hi-IN"/>
                </w:rPr>
                <w:t>emmanuel.henon@univ-reims.fr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03.26.91.89.96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03.26.91.39.77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06.61.72.67.41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Fabrice SAVARY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Stéphane GUILLIN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DRAAF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fabrice.</w:t>
            </w:r>
            <w:hyperlink r:id="rId11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savary@agriculture.gouv.fr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12">
              <w:r>
                <w:rPr>
                  <w:rStyle w:val="ListLabel44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stephane.guillin@agriculture.gouv.fr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06.07.75.57.19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06.25.93.74.05</w:t>
            </w:r>
          </w:p>
        </w:tc>
      </w:tr>
      <w:tr>
        <w:trPr>
          <w:trHeight w:val="65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Lyviane BALIGAND 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Cécile SCHABER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Théo MORIEUX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ARS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ars-grandest-taxe-apprentissage@ars.sante.fr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03.88.76.82.48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03.88.76.79.69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03.83.39.29.94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Claire ANTONY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DRAC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claire.antony@culture.gouv.fr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03.88.15.57.17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 xml:space="preserve">Marie   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ROGLER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rFonts w:eastAsia="SimSun"/>
                <w:bCs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18"/>
                <w:szCs w:val="18"/>
                <w:lang w:bidi="hi-IN"/>
              </w:rPr>
              <w:t>SGARE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u w:val="single"/>
                <w:lang w:bidi="hi-IN"/>
              </w:rPr>
              <w:t>marie.rogler@grand-est,gouv.fr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03.88.21.60.1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06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.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08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.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40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.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45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.6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</w:t>
            </w:r>
          </w:p>
        </w:tc>
      </w:tr>
    </w:tbl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jc w:val="right"/>
        <w:rPr/>
      </w:pPr>
      <w:r>
        <w:rPr/>
        <w:t>Maj le 10/08/2022</w:t>
      </w:r>
    </w:p>
    <w:sectPr>
      <w:footerReference w:type="default" r:id="rId13"/>
      <w:type w:val="nextPage"/>
      <w:pgSz w:w="11906" w:h="16838"/>
      <w:pgMar w:left="851" w:right="851" w:header="0" w:top="284" w:footer="220" w:bottom="42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5670101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2e8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fr-FR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120"/>
      <w:jc w:val="both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Times New Roman"/>
      <w:color w:val="000000"/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Times New Roman"/>
      <w:color w:val="000000"/>
      <w:sz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Policepardfaut" w:customStyle="1">
    <w:name w:val="WW-Police par défaut"/>
    <w:qFormat/>
    <w:rPr/>
  </w:style>
  <w:style w:type="character" w:styleId="Marquedecommentaire1" w:customStyle="1">
    <w:name w:val="Marque de commentaire1"/>
    <w:qFormat/>
    <w:rPr>
      <w:sz w:val="16"/>
    </w:rPr>
  </w:style>
  <w:style w:type="character" w:styleId="LienInternet">
    <w:name w:val="Lien Internet"/>
    <w:rPr>
      <w:color w:val="0000FF"/>
      <w:u w:val="single"/>
    </w:rPr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WW8Num3z2" w:customStyle="1">
    <w:name w:val="WW8Num3z2"/>
    <w:qFormat/>
    <w:rPr>
      <w:rFonts w:ascii="Wingdings" w:hAnsi="Wingdings" w:cs="OpenSymbol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Microsoft YaHei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ieddepageCar" w:customStyle="1">
    <w:name w:val="Pied de page Car"/>
    <w:link w:val="Pieddepage"/>
    <w:uiPriority w:val="99"/>
    <w:qFormat/>
    <w:rsid w:val="009a3128"/>
    <w:rPr>
      <w:rFonts w:ascii="Arial" w:hAnsi="Arial" w:cs="Arial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af182d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5247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12b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612b8"/>
    <w:rPr>
      <w:rFonts w:ascii="Arial" w:hAnsi="Arial" w:cs="Arial"/>
      <w:lang w:eastAsia="zh-C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612b8"/>
    <w:rPr>
      <w:rFonts w:ascii="Arial" w:hAnsi="Arial" w:cs="Arial"/>
      <w:b/>
      <w:bCs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c7ab1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color w:val="000000"/>
      <w:sz w:val="22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color w:val="000000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color w:val="000000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color w:val="000000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color w:val="000000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color w:val="000000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/>
    </w:rPr>
  </w:style>
  <w:style w:type="character" w:styleId="ListLabel27">
    <w:name w:val="ListLabel 27"/>
    <w:qFormat/>
    <w:rPr>
      <w:rFonts w:cs="Times New Roman"/>
      <w:color w:val="000000"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Times New Roman"/>
      <w:color w:val="000000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Times New Roman"/>
      <w:color w:val="000000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  <w:color w:val="000000"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i w:val="false"/>
    </w:rPr>
  </w:style>
  <w:style w:type="character" w:styleId="ListLabel44">
    <w:name w:val="ListLabel 44"/>
    <w:qFormat/>
    <w:rPr>
      <w:rFonts w:eastAsia="SimSun"/>
      <w:color w:val="1F497D" w:themeColor="text2"/>
      <w:kern w:val="2"/>
      <w:sz w:val="18"/>
      <w:szCs w:val="18"/>
      <w:u w:val="single"/>
      <w:lang w:bidi="hi-IN"/>
    </w:rPr>
  </w:style>
  <w:style w:type="character" w:styleId="ListLabel45">
    <w:name w:val="ListLabel 45"/>
    <w:qFormat/>
    <w:rPr>
      <w:rFonts w:eastAsia="SimSun"/>
      <w:color w:val="1F497D" w:themeColor="text2"/>
      <w:kern w:val="2"/>
      <w:sz w:val="18"/>
      <w:szCs w:val="18"/>
      <w:lang w:bidi="hi-IN"/>
    </w:rPr>
  </w:style>
  <w:style w:type="character" w:styleId="ListLabel46">
    <w:name w:val="ListLabel 46"/>
    <w:qFormat/>
    <w:rPr>
      <w:rFonts w:eastAsia="SimSun"/>
      <w:color w:val="1F497D" w:themeColor="text2"/>
      <w:kern w:val="2"/>
      <w:sz w:val="18"/>
      <w:szCs w:val="18"/>
      <w:shd w:fill="FFFFFF" w:val="clear"/>
      <w:lang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mmentaire1" w:customStyle="1">
    <w:name w:val="Commentaire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orpsdetexte21" w:customStyle="1">
    <w:name w:val="Corps de texte 21"/>
    <w:basedOn w:val="Normal"/>
    <w:qFormat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1" w:color="000000"/>
      </w:pBdr>
      <w:shd w:val="clear" w:color="auto" w:fill="FFFFFF"/>
    </w:pPr>
    <w:rPr>
      <w:rFonts w:ascii="Calibri" w:hAnsi="Calibri" w:cs="Calibri"/>
      <w:b/>
      <w:color w:val="FF0000"/>
      <w:sz w:val="24"/>
    </w:rPr>
  </w:style>
  <w:style w:type="paragraph" w:styleId="Retraitdecorpsdetexte">
    <w:name w:val="Body Text Indent"/>
    <w:basedOn w:val="Normal"/>
    <w:pPr>
      <w:suppressAutoHyphens w:val="false"/>
      <w:ind w:left="708" w:hanging="0"/>
      <w:jc w:val="both"/>
    </w:pPr>
    <w:rPr>
      <w:sz w:val="22"/>
      <w:lang w:eastAsia="fr-FR"/>
    </w:rPr>
  </w:style>
  <w:style w:type="paragraph" w:styleId="Notedebasdepage">
    <w:name w:val="Footnote Text"/>
    <w:basedOn w:val="Normal"/>
    <w:pPr>
      <w:suppressLineNumbers/>
      <w:ind w:left="339" w:hanging="339"/>
    </w:pPr>
    <w:rPr/>
  </w:style>
  <w:style w:type="paragraph" w:styleId="NormalWeb">
    <w:name w:val="Normal (Web)"/>
    <w:basedOn w:val="Normal"/>
    <w:uiPriority w:val="99"/>
    <w:semiHidden/>
    <w:unhideWhenUsed/>
    <w:qFormat/>
    <w:rsid w:val="00601cfc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bb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612b8"/>
    <w:pPr/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612b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halie.geny@grandest.fr" TargetMode="External"/><Relationship Id="rId3" Type="http://schemas.openxmlformats.org/officeDocument/2006/relationships/hyperlink" Target="mailto:veronique.maussion@grandest.fr" TargetMode="External"/><Relationship Id="rId4" Type="http://schemas.openxmlformats.org/officeDocument/2006/relationships/hyperlink" Target="mailto:chantal.hedde@direccte.gouv.fr" TargetMode="External"/><Relationship Id="rId5" Type="http://schemas.openxmlformats.org/officeDocument/2006/relationships/hyperlink" Target="mailto:ce.daet-apprentissage@ac-strasbourg.fr" TargetMode="External"/><Relationship Id="rId6" Type="http://schemas.openxmlformats.org/officeDocument/2006/relationships/hyperlink" Target="mailto:asteydli@unistra.fr" TargetMode="External"/><Relationship Id="rId7" Type="http://schemas.openxmlformats.org/officeDocument/2006/relationships/hyperlink" Target="mailto:sabrina.grimaz@uha.fr" TargetMode="External"/><Relationship Id="rId8" Type="http://schemas.openxmlformats.org/officeDocument/2006/relationships/hyperlink" Target="mailto:annick.gorka@univ-lorraine.fr" TargetMode="External"/><Relationship Id="rId9" Type="http://schemas.openxmlformats.org/officeDocument/2006/relationships/hyperlink" Target="mailto:dominique.coutant@univ-reims.fr" TargetMode="External"/><Relationship Id="rId10" Type="http://schemas.openxmlformats.org/officeDocument/2006/relationships/hyperlink" Target="mailto:emmanuel.henon@univ-reims.fr" TargetMode="External"/><Relationship Id="rId11" Type="http://schemas.openxmlformats.org/officeDocument/2006/relationships/hyperlink" Target="mailto:savary@agriculture.gouv.fr" TargetMode="External"/><Relationship Id="rId12" Type="http://schemas.openxmlformats.org/officeDocument/2006/relationships/hyperlink" Target="mailto:stephane.guillin@agriculture.gouv.fr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FF57-FE21-49F3-8293-252DFCD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123</Words>
  <Characters>1331</Characters>
  <CharactersWithSpaces>1378</CharactersWithSpaces>
  <Paragraphs>80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2022-08-25T12:00:21Z</dcterms:created>
  <dc:creator/>
  <dc:description/>
  <dc:language>fr-FR</dc:language>
  <cp:lastModifiedBy/>
  <cp:revision>1</cp:revision>
  <dc:subject/>
  <dc:title>ACADEMIE DE VERSAILLES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