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00"/>
  <w:body>
    <w:p>
      <w:pPr>
        <w:pStyle w:val="Normal"/>
        <w:jc w:val="center"/>
        <w:rPr>
          <w:rFonts w:ascii="Verdana" w:hAnsi="Verdana"/>
          <w:b/>
          <w:b/>
          <w:spacing w:val="-20"/>
          <w:w w:val="80"/>
          <w:sz w:val="80"/>
          <w:szCs w:val="80"/>
        </w:rPr>
      </w:pPr>
      <w:r>
        <w:rPr/>
        <w:drawing>
          <wp:anchor behindDoc="0" distT="0" distB="1270" distL="114300" distR="12065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-345440</wp:posOffset>
            </wp:positionV>
            <wp:extent cx="2145665" cy="116141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b/>
          <w:b/>
          <w:spacing w:val="-20"/>
          <w:w w:val="80"/>
          <w:sz w:val="40"/>
          <w:szCs w:val="40"/>
        </w:rPr>
      </w:pPr>
      <w:r>
        <w:rPr>
          <w:rFonts w:ascii="Verdana" w:hAnsi="Verdana"/>
          <w:b/>
          <w:spacing w:val="-20"/>
          <w:w w:val="80"/>
          <w:sz w:val="40"/>
          <w:szCs w:val="40"/>
        </w:rPr>
      </w:r>
    </w:p>
    <w:p>
      <w:pPr>
        <w:pStyle w:val="Normal"/>
        <w:jc w:val="center"/>
        <w:rPr>
          <w:rFonts w:ascii="Verdana" w:hAnsi="Verdana"/>
          <w:b/>
          <w:b/>
          <w:spacing w:val="-20"/>
          <w:w w:val="80"/>
          <w:sz w:val="80"/>
          <w:szCs w:val="80"/>
        </w:rPr>
      </w:pPr>
      <w:r>
        <w:rPr>
          <w:rFonts w:ascii="Verdana" w:hAnsi="Verdana"/>
          <w:b/>
          <w:spacing w:val="-20"/>
          <w:w w:val="80"/>
          <w:sz w:val="80"/>
          <w:szCs w:val="80"/>
        </w:rPr>
        <w:t>AVIS DE CONCERTATION PREALABLE AVEC LE PUBLIC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w w:val="90"/>
          <w:sz w:val="24"/>
          <w:szCs w:val="24"/>
        </w:rPr>
      </w:pPr>
      <w:r>
        <w:rPr>
          <w:rFonts w:ascii="Verdana" w:hAnsi="Verdana"/>
          <w:b/>
          <w:w w:val="90"/>
          <w:sz w:val="24"/>
          <w:szCs w:val="24"/>
        </w:rPr>
        <w:t>En application de l’article R121-19 du code de l’environnement</w:t>
      </w:r>
    </w:p>
    <w:p>
      <w:pPr>
        <w:pStyle w:val="Normal"/>
        <w:jc w:val="center"/>
        <w:rPr>
          <w:rFonts w:ascii="Verdana" w:hAnsi="Verdana"/>
          <w:b/>
          <w:b/>
          <w:spacing w:val="-20"/>
          <w:w w:val="80"/>
          <w:sz w:val="20"/>
          <w:szCs w:val="20"/>
        </w:rPr>
      </w:pPr>
      <w:r>
        <w:rPr>
          <w:rFonts w:ascii="Verdana" w:hAnsi="Verdana"/>
          <w:b/>
          <w:spacing w:val="-20"/>
          <w:w w:val="8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pacing w:val="-20"/>
          <w:w w:val="80"/>
          <w:sz w:val="20"/>
          <w:szCs w:val="20"/>
        </w:rPr>
      </w:pPr>
      <w:r>
        <w:rPr>
          <w:rFonts w:ascii="Verdana" w:hAnsi="Verdana"/>
          <w:b/>
          <w:spacing w:val="-20"/>
          <w:w w:val="8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w w:val="90"/>
          <w:sz w:val="36"/>
          <w:szCs w:val="36"/>
        </w:rPr>
      </w:pPr>
      <w:r>
        <w:rPr>
          <w:rFonts w:ascii="Verdana" w:hAnsi="Verdana"/>
          <w:b/>
          <w:w w:val="90"/>
          <w:sz w:val="36"/>
          <w:szCs w:val="36"/>
        </w:rPr>
        <w:t xml:space="preserve">Projet de Schéma Régional de Raccordement au Réseau des Energies Renouvelables (S3REnR)                      </w:t>
      </w:r>
      <w:bookmarkStart w:id="0" w:name="_GoBack"/>
      <w:bookmarkEnd w:id="0"/>
      <w:r>
        <w:rPr>
          <w:rFonts w:ascii="Verdana" w:hAnsi="Verdana"/>
          <w:b/>
          <w:w w:val="90"/>
          <w:sz w:val="36"/>
          <w:szCs w:val="36"/>
        </w:rPr>
        <w:t>du Grand Est</w:t>
      </w:r>
    </w:p>
    <w:p>
      <w:pPr>
        <w:pStyle w:val="Normal"/>
        <w:rPr>
          <w:rFonts w:ascii="Verdana" w:hAnsi="Verdana"/>
          <w:w w:val="90"/>
        </w:rPr>
      </w:pPr>
      <w:r>
        <w:rPr>
          <w:rFonts w:ascii="Verdana" w:hAnsi="Verdana"/>
          <w:w w:val="90"/>
        </w:rPr>
      </w:r>
    </w:p>
    <w:p>
      <w:pPr>
        <w:pStyle w:val="ListParagraph"/>
        <w:numPr>
          <w:ilvl w:val="0"/>
          <w:numId w:val="1"/>
        </w:numPr>
        <w:ind w:left="284" w:hanging="0"/>
        <w:jc w:val="both"/>
        <w:rPr>
          <w:rFonts w:ascii="Verdana" w:hAnsi="Verdana"/>
          <w:b/>
          <w:b/>
          <w:w w:val="90"/>
        </w:rPr>
      </w:pPr>
      <w:r>
        <w:rPr>
          <w:rFonts w:ascii="Verdana" w:hAnsi="Verdana"/>
          <w:b/>
          <w:w w:val="90"/>
        </w:rPr>
        <w:t>Objet de la concertation préalable avec le public</w:t>
      </w:r>
    </w:p>
    <w:p>
      <w:pPr>
        <w:pStyle w:val="Normal"/>
        <w:ind w:left="284" w:hanging="0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RTE Réseau de transport d’Electricité dont le siège est situé immeuble Window, 7C, place du Dôme, à Paris la Défense (92800), a en charge la révision du Schéma Régional de Raccordement au Réseau des Energies Renouvelables (S3REnR) du Grand Est.</w:t>
      </w:r>
    </w:p>
    <w:p>
      <w:pPr>
        <w:pStyle w:val="Normal"/>
        <w:ind w:left="284" w:hanging="0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Cette révision fait l’objet d’une concertation préalable à l’initiative de RTE en application du 3°) de l’article L.121-15-1 et de l’article L.121-17 du Code de l’environnement, sans recourir aux modalités de concertation sous l’égide d’un garant prévue par l’article L.121-16-1 du même code.</w:t>
      </w:r>
    </w:p>
    <w:p>
      <w:pPr>
        <w:pStyle w:val="Normal"/>
        <w:ind w:left="284" w:hanging="0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</w:r>
    </w:p>
    <w:p>
      <w:pPr>
        <w:pStyle w:val="ListParagraph"/>
        <w:numPr>
          <w:ilvl w:val="0"/>
          <w:numId w:val="1"/>
        </w:numPr>
        <w:ind w:left="284" w:hanging="0"/>
        <w:jc w:val="both"/>
        <w:rPr>
          <w:rFonts w:ascii="Verdana" w:hAnsi="Verdana"/>
          <w:b/>
          <w:b/>
          <w:w w:val="90"/>
        </w:rPr>
      </w:pPr>
      <w:r>
        <w:rPr>
          <w:rFonts w:ascii="Verdana" w:hAnsi="Verdana"/>
          <w:b/>
          <w:w w:val="90"/>
        </w:rPr>
        <w:t>Durée de la concertation préalable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La concertation préalable se déroulera </w:t>
      </w:r>
      <w:r>
        <w:rPr>
          <w:rFonts w:ascii="Verdana" w:hAnsi="Verdana"/>
          <w:b/>
          <w:w w:val="90"/>
        </w:rPr>
        <w:t>du 14 septembre au 30 octobre 2020</w:t>
      </w:r>
      <w:r>
        <w:rPr>
          <w:rFonts w:ascii="Verdana" w:hAnsi="Verdana"/>
          <w:w w:val="90"/>
        </w:rPr>
        <w:t>.</w:t>
      </w:r>
    </w:p>
    <w:p>
      <w:pPr>
        <w:pStyle w:val="Normal"/>
        <w:ind w:left="284" w:hanging="0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</w:r>
    </w:p>
    <w:p>
      <w:pPr>
        <w:pStyle w:val="ListParagraph"/>
        <w:numPr>
          <w:ilvl w:val="0"/>
          <w:numId w:val="1"/>
        </w:numPr>
        <w:ind w:left="284" w:hanging="0"/>
        <w:jc w:val="both"/>
        <w:rPr>
          <w:rFonts w:ascii="Verdana" w:hAnsi="Verdana"/>
          <w:b/>
          <w:b/>
          <w:w w:val="90"/>
        </w:rPr>
      </w:pPr>
      <w:r>
        <w:rPr>
          <w:rFonts w:ascii="Verdana" w:hAnsi="Verdana"/>
          <w:b/>
          <w:w w:val="90"/>
        </w:rPr>
        <w:t>Modalités de la concertation préalable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Verdana" w:hAnsi="Verdana"/>
          <w:w w:val="90"/>
        </w:rPr>
        <w:t>Pendant la période susvisée, le public a la possibilité de prendre connaissance du dossier soumis à concertation préalable, notamment le projet de S3REnR du Grand Est et un aperçu des incidences potentielles sur l’environnement, disponible sur le site internet :</w:t>
      </w:r>
      <w:r>
        <w:rPr>
          <w:rFonts w:ascii="Verdana" w:hAnsi="Verdana"/>
          <w:b/>
          <w:color w:val="000000" w:themeColor="text1"/>
          <w:w w:val="90"/>
        </w:rPr>
        <w:t xml:space="preserve"> http://</w:t>
      </w:r>
      <w:hyperlink r:id="rId3">
        <w:r>
          <w:rPr>
            <w:rStyle w:val="LienInternet"/>
            <w:rFonts w:ascii="Verdana" w:hAnsi="Verdana"/>
            <w:b/>
            <w:color w:val="000000" w:themeColor="text1"/>
            <w:w w:val="90"/>
            <w:u w:val="none"/>
          </w:rPr>
          <w:t>www.concertation-s3renr-ge.fr</w:t>
        </w:r>
      </w:hyperlink>
    </w:p>
    <w:p>
      <w:pPr>
        <w:pStyle w:val="Normal"/>
        <w:spacing w:lineRule="auto" w:line="240" w:before="0" w:after="0"/>
        <w:ind w:left="284" w:hanging="0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Verdana" w:hAnsi="Verdana"/>
          <w:b/>
          <w:b/>
          <w:bCs/>
          <w:spacing w:val="-5"/>
          <w:w w:val="90"/>
        </w:rPr>
      </w:pPr>
      <w:r>
        <w:rPr>
          <w:rFonts w:ascii="Verdana" w:hAnsi="Verdana"/>
          <w:b/>
          <w:w w:val="90"/>
        </w:rPr>
        <w:t xml:space="preserve">Le public pourra </w:t>
      </w:r>
      <w:r>
        <w:rPr>
          <w:rFonts w:ascii="Verdana" w:hAnsi="Verdana"/>
          <w:b/>
          <w:bCs/>
          <w:spacing w:val="-4"/>
          <w:w w:val="90"/>
        </w:rPr>
        <w:t xml:space="preserve">formuler ses questions, </w:t>
      </w:r>
      <w:r>
        <w:rPr>
          <w:rFonts w:ascii="Verdana" w:hAnsi="Verdana"/>
          <w:b/>
          <w:bCs/>
          <w:spacing w:val="-5"/>
          <w:w w:val="90"/>
        </w:rPr>
        <w:t>observations et propositions :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par voie électronique directement sur le site internet visé ci-dessus,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par voie postale à l’adresse suivante : Concertation S3REnR Grand Est, RTE – Centre Développement et Ingénierie, Service Concertation, Environnement, Tiers, 8, Rue de Versigny, BP TSA 30007, 54 608 Villers les Nancy, en vue de leur publication sur le site internet.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1571" w:hanging="0"/>
        <w:contextualSpacing/>
        <w:rPr/>
      </w:pPr>
      <w:r>
        <w:rPr/>
      </w:r>
    </w:p>
    <w:sectPr>
      <w:type w:val="nextPage"/>
      <w:pgSz w:w="11906" w:h="16838"/>
      <w:pgMar w:left="993" w:right="991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37789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377895"/>
    <w:rPr>
      <w:rFonts w:ascii="Verdana" w:hAnsi="Verdana" w:eastAsia="Calibri" w:cs="Times New Roman"/>
      <w:color w:val="574C52"/>
      <w:sz w:val="20"/>
      <w:szCs w:val="20"/>
      <w:lang w:val="x-non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77895"/>
    <w:rPr>
      <w:rFonts w:ascii="Segoe UI" w:hAnsi="Segoe UI" w:cs="Segoe UI"/>
      <w:sz w:val="18"/>
      <w:szCs w:val="18"/>
    </w:rPr>
  </w:style>
  <w:style w:type="character" w:styleId="LienInternet">
    <w:name w:val="Lien Internet"/>
    <w:uiPriority w:val="99"/>
    <w:unhideWhenUsed/>
    <w:rsid w:val="00377895"/>
    <w:rPr>
      <w:color w:val="0000FF"/>
      <w:u w:val="single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ec243d"/>
    <w:rPr>
      <w:rFonts w:ascii="Verdana" w:hAnsi="Verdana" w:eastAsia="Calibri" w:cs="Times New Roman"/>
      <w:b/>
      <w:bCs/>
      <w:color w:val="574C52"/>
      <w:sz w:val="20"/>
      <w:szCs w:val="20"/>
      <w:lang w:val="x-none"/>
    </w:rPr>
  </w:style>
  <w:style w:type="character" w:styleId="ListLabel1">
    <w:name w:val="ListLabel 1"/>
    <w:qFormat/>
    <w:rPr>
      <w:b/>
      <w:bCs/>
      <w:color w:val="564E4D"/>
      <w:spacing w:val="5"/>
      <w:sz w:val="18"/>
      <w:szCs w:val="18"/>
    </w:rPr>
  </w:style>
  <w:style w:type="character" w:styleId="ListLabel2">
    <w:name w:val="ListLabel 2"/>
    <w:qFormat/>
    <w:rPr>
      <w:rFonts w:ascii="Verdana" w:hAnsi="Verdana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  <w:b w:val="false"/>
      <w:color w:val="auto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Verdana" w:hAnsi="Verdana"/>
      <w:b/>
      <w:color w:val="000000" w:themeColor="text1"/>
      <w:w w:val="90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377895"/>
    <w:pPr>
      <w:spacing w:lineRule="auto" w:line="276" w:before="240" w:after="0"/>
      <w:jc w:val="both"/>
    </w:pPr>
    <w:rPr>
      <w:rFonts w:ascii="Verdana" w:hAnsi="Verdana" w:eastAsia="Calibri" w:cs="Times New Roman"/>
      <w:color w:val="574C52"/>
      <w:sz w:val="20"/>
      <w:szCs w:val="20"/>
      <w:lang w:val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78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ec243d"/>
    <w:pPr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lang w:val="fr-FR"/>
    </w:rPr>
  </w:style>
  <w:style w:type="paragraph" w:styleId="ListParagraph">
    <w:name w:val="List Paragraph"/>
    <w:basedOn w:val="Normal"/>
    <w:uiPriority w:val="34"/>
    <w:qFormat/>
    <w:rsid w:val="005832e7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8632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certation-s3renr-ge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1</Pages>
  <Words>251</Words>
  <Characters>1417</Characters>
  <CharactersWithSpaces>1672</CharactersWithSpaces>
  <Paragraphs>13</Paragraphs>
  <Company>RTE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2020-08-14T12:27:53Z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