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07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8"/>
      </w:tblGrid>
      <w:tr w:rsidR="00480E8C" w:rsidTr="00480E8C">
        <w:tc>
          <w:tcPr>
            <w:tcW w:w="4962" w:type="dxa"/>
            <w:vAlign w:val="center"/>
          </w:tcPr>
          <w:p w:rsidR="00480E8C" w:rsidRDefault="00480E8C" w:rsidP="00480E8C">
            <w:pPr>
              <w:pStyle w:val="En-tte"/>
              <w:rPr>
                <w:rFonts w:ascii="Times New Roman" w:hAnsi="Times New Roman" w:cs="Times New Roman"/>
                <w:caps/>
                <w:sz w:val="20"/>
                <w:szCs w:val="20"/>
              </w:rPr>
            </w:pPr>
            <w:bookmarkStart w:id="0" w:name="_GoBack"/>
            <w:bookmarkEnd w:id="0"/>
            <w:r w:rsidRPr="00480E8C">
              <w:rPr>
                <w:rFonts w:ascii="Times New Roman" w:hAnsi="Times New Roman" w:cs="Times New Roman"/>
                <w:caps/>
                <w:noProof/>
                <w:sz w:val="20"/>
                <w:szCs w:val="20"/>
                <w:lang w:eastAsia="fr-FR"/>
              </w:rPr>
              <w:drawing>
                <wp:inline distT="0" distB="0" distL="0" distR="0" wp14:anchorId="5640468F" wp14:editId="7ADFAD8B">
                  <wp:extent cx="1136015" cy="116205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a:stretch>
                            <a:fillRect/>
                          </a:stretch>
                        </pic:blipFill>
                        <pic:spPr bwMode="auto">
                          <a:xfrm>
                            <a:off x="0" y="0"/>
                            <a:ext cx="1136015" cy="1162050"/>
                          </a:xfrm>
                          <a:prstGeom prst="rect">
                            <a:avLst/>
                          </a:prstGeom>
                        </pic:spPr>
                      </pic:pic>
                    </a:graphicData>
                  </a:graphic>
                </wp:inline>
              </w:drawing>
            </w:r>
          </w:p>
          <w:p w:rsidR="00784779" w:rsidRPr="00784779" w:rsidRDefault="00784779" w:rsidP="00784779">
            <w:pPr>
              <w:pStyle w:val="En-tte"/>
              <w:tabs>
                <w:tab w:val="clear" w:pos="4536"/>
              </w:tabs>
              <w:rPr>
                <w:rFonts w:ascii="Times New Roman" w:hAnsi="Times New Roman" w:cs="Times New Roman"/>
                <w:sz w:val="18"/>
                <w:szCs w:val="18"/>
              </w:rPr>
            </w:pPr>
            <w:r w:rsidRPr="00784779">
              <w:rPr>
                <w:rFonts w:ascii="Times New Roman" w:hAnsi="Times New Roman" w:cs="Times New Roman"/>
                <w:sz w:val="18"/>
                <w:szCs w:val="18"/>
              </w:rPr>
              <w:t>Dossier suivi par Martine MAHOUDEAU</w:t>
            </w:r>
          </w:p>
          <w:p w:rsidR="00784779" w:rsidRDefault="00784779" w:rsidP="00784779">
            <w:pPr>
              <w:ind w:right="-1"/>
              <w:rPr>
                <w:rFonts w:ascii="Times New Roman" w:hAnsi="Times New Roman" w:cs="Times New Roman"/>
                <w:sz w:val="18"/>
                <w:szCs w:val="18"/>
              </w:rPr>
            </w:pPr>
            <w:r>
              <w:rPr>
                <w:rFonts w:ascii="Times New Roman" w:hAnsi="Times New Roman" w:cs="Times New Roman"/>
                <w:sz w:val="18"/>
                <w:szCs w:val="18"/>
              </w:rPr>
              <w:t>Tel : 04 95 29 67 62 – 07 86 41 42 63</w:t>
            </w:r>
          </w:p>
          <w:p w:rsidR="00784779" w:rsidRPr="00784779" w:rsidRDefault="00674047" w:rsidP="00784779">
            <w:pPr>
              <w:ind w:right="-1"/>
              <w:rPr>
                <w:rFonts w:ascii="Times New Roman" w:hAnsi="Times New Roman" w:cs="Times New Roman"/>
                <w:color w:val="2E74B5" w:themeColor="accent1" w:themeShade="BF"/>
                <w:sz w:val="18"/>
                <w:szCs w:val="18"/>
              </w:rPr>
            </w:pPr>
            <w:hyperlink r:id="rId10" w:history="1">
              <w:r w:rsidR="00784779" w:rsidRPr="00560563">
                <w:rPr>
                  <w:rStyle w:val="Lienhypertexte"/>
                  <w:rFonts w:ascii="Times New Roman" w:hAnsi="Times New Roman" w:cs="Times New Roman"/>
                  <w:color w:val="034990" w:themeColor="hyperlink" w:themeShade="BF"/>
                  <w:sz w:val="18"/>
                  <w:szCs w:val="18"/>
                </w:rPr>
                <w:t>martine.mahoudeau@ac-corse.fr</w:t>
              </w:r>
            </w:hyperlink>
          </w:p>
          <w:p w:rsidR="00480E8C" w:rsidRPr="005673DC" w:rsidRDefault="00480E8C" w:rsidP="00345804">
            <w:pPr>
              <w:pStyle w:val="En-tte"/>
              <w:jc w:val="center"/>
              <w:rPr>
                <w:rFonts w:ascii="Times New Roman" w:hAnsi="Times New Roman" w:cs="Times New Roman"/>
                <w:caps/>
                <w:sz w:val="6"/>
                <w:szCs w:val="20"/>
              </w:rPr>
            </w:pPr>
          </w:p>
        </w:tc>
        <w:tc>
          <w:tcPr>
            <w:tcW w:w="5108" w:type="dxa"/>
            <w:vAlign w:val="center"/>
          </w:tcPr>
          <w:p w:rsidR="00480E8C" w:rsidRDefault="00480E8C" w:rsidP="00784779">
            <w:pPr>
              <w:pStyle w:val="Pieddepage"/>
              <w:tabs>
                <w:tab w:val="left" w:pos="2859"/>
              </w:tabs>
              <w:jc w:val="both"/>
              <w:rPr>
                <w:rFonts w:ascii="Times New Roman" w:hAnsi="Times New Roman" w:cs="Times New Roman"/>
                <w:b/>
                <w:caps/>
                <w:color w:val="000000"/>
                <w:szCs w:val="20"/>
              </w:rPr>
            </w:pPr>
            <w:r>
              <w:rPr>
                <w:rFonts w:ascii="Times New Roman" w:hAnsi="Times New Roman" w:cs="Times New Roman"/>
                <w:b/>
                <w:caps/>
                <w:color w:val="000000"/>
                <w:szCs w:val="20"/>
              </w:rPr>
              <w:t>DelegatION REGIONALE academique a LA JEUNESSE, a L’ENGAGEMENT ET AUX SPORTS</w:t>
            </w:r>
          </w:p>
          <w:p w:rsidR="00784779" w:rsidRDefault="00784779" w:rsidP="00784779">
            <w:pPr>
              <w:pStyle w:val="Pieddepage"/>
              <w:tabs>
                <w:tab w:val="left" w:pos="2859"/>
              </w:tabs>
              <w:jc w:val="both"/>
              <w:rPr>
                <w:rFonts w:ascii="Times New Roman" w:hAnsi="Times New Roman" w:cs="Times New Roman"/>
                <w:b/>
                <w:caps/>
                <w:color w:val="000000"/>
                <w:szCs w:val="20"/>
              </w:rPr>
            </w:pPr>
          </w:p>
          <w:p w:rsidR="00784779" w:rsidRDefault="00784779" w:rsidP="00784779">
            <w:pPr>
              <w:pStyle w:val="Pieddepage"/>
              <w:tabs>
                <w:tab w:val="left" w:pos="2859"/>
              </w:tabs>
              <w:jc w:val="both"/>
              <w:rPr>
                <w:rFonts w:ascii="Times New Roman" w:hAnsi="Times New Roman" w:cs="Times New Roman"/>
                <w:b/>
                <w:caps/>
                <w:color w:val="000000"/>
                <w:szCs w:val="20"/>
              </w:rPr>
            </w:pPr>
          </w:p>
          <w:p w:rsidR="00784779" w:rsidRPr="00480E8C" w:rsidRDefault="00784779" w:rsidP="001B0BF6">
            <w:pPr>
              <w:pStyle w:val="Pieddepage"/>
              <w:tabs>
                <w:tab w:val="left" w:pos="2859"/>
              </w:tabs>
              <w:ind w:left="1026"/>
              <w:jc w:val="both"/>
              <w:rPr>
                <w:rFonts w:ascii="Times New Roman" w:hAnsi="Times New Roman" w:cs="Times New Roman"/>
                <w:b/>
                <w:caps/>
                <w:color w:val="000000"/>
                <w:szCs w:val="20"/>
              </w:rPr>
            </w:pPr>
          </w:p>
        </w:tc>
      </w:tr>
    </w:tbl>
    <w:p w:rsidR="00C60E94" w:rsidRDefault="00B50C86" w:rsidP="00B50C86">
      <w:pPr>
        <w:pStyle w:val="Textedesaisie"/>
        <w:spacing w:line="240" w:lineRule="auto"/>
        <w:jc w:val="both"/>
        <w:rPr>
          <w:noProof/>
          <w:lang w:eastAsia="fr-FR"/>
        </w:rPr>
      </w:pPr>
      <w:r>
        <w:rPr>
          <w:noProof/>
          <w:lang w:eastAsia="fr-FR"/>
        </w:rPr>
        <w:drawing>
          <wp:inline distT="0" distB="0" distL="0" distR="0" wp14:anchorId="4AB7D8D2" wp14:editId="1AE328C4">
            <wp:extent cx="1704975" cy="78010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09223" cy="782051"/>
                    </a:xfrm>
                    <a:prstGeom prst="rect">
                      <a:avLst/>
                    </a:prstGeom>
                  </pic:spPr>
                </pic:pic>
              </a:graphicData>
            </a:graphic>
          </wp:inline>
        </w:drawing>
      </w:r>
      <w:r w:rsidRPr="00B50C86">
        <w:rPr>
          <w:noProof/>
          <w:lang w:eastAsia="fr-FR"/>
        </w:rPr>
        <w:t xml:space="preserve"> </w:t>
      </w:r>
      <w:r>
        <w:rPr>
          <w:noProof/>
          <w:lang w:eastAsia="fr-FR"/>
        </w:rPr>
        <w:tab/>
      </w:r>
      <w:r>
        <w:rPr>
          <w:noProof/>
          <w:lang w:eastAsia="fr-FR"/>
        </w:rPr>
        <w:tab/>
      </w:r>
      <w:r>
        <w:rPr>
          <w:noProof/>
          <w:lang w:eastAsia="fr-FR"/>
        </w:rPr>
        <w:tab/>
      </w:r>
      <w:r>
        <w:rPr>
          <w:noProof/>
          <w:lang w:eastAsia="fr-FR"/>
        </w:rPr>
        <w:tab/>
      </w:r>
      <w:r>
        <w:rPr>
          <w:noProof/>
          <w:lang w:eastAsia="fr-FR"/>
        </w:rPr>
        <w:tab/>
      </w:r>
      <w:r w:rsidR="00D71907">
        <w:rPr>
          <w:noProof/>
          <w:lang w:eastAsia="fr-FR"/>
        </w:rPr>
        <w:tab/>
      </w:r>
      <w:r>
        <w:rPr>
          <w:noProof/>
          <w:lang w:eastAsia="fr-FR"/>
        </w:rPr>
        <w:drawing>
          <wp:inline distT="0" distB="0" distL="0" distR="0" wp14:anchorId="1D9B6134" wp14:editId="5474AD6F">
            <wp:extent cx="924773" cy="1000125"/>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26854" cy="1002375"/>
                    </a:xfrm>
                    <a:prstGeom prst="rect">
                      <a:avLst/>
                    </a:prstGeom>
                  </pic:spPr>
                </pic:pic>
              </a:graphicData>
            </a:graphic>
          </wp:inline>
        </w:drawing>
      </w:r>
    </w:p>
    <w:p w:rsidR="00B50C86" w:rsidRDefault="00B50C86" w:rsidP="00B50C86">
      <w:pPr>
        <w:pStyle w:val="Textedesaisie"/>
        <w:spacing w:line="240" w:lineRule="auto"/>
        <w:ind w:left="4956" w:firstLine="708"/>
        <w:jc w:val="both"/>
        <w:rPr>
          <w:rFonts w:ascii="Times New Roman" w:hAnsi="Times New Roman" w:cs="Times New Roman"/>
          <w:noProof/>
          <w:lang w:eastAsia="fr-FR"/>
        </w:rPr>
      </w:pPr>
      <w:r w:rsidRPr="002A39F7">
        <w:rPr>
          <w:rFonts w:ascii="Times New Roman" w:hAnsi="Times New Roman" w:cs="Times New Roman"/>
          <w:noProof/>
          <w:lang w:eastAsia="fr-FR"/>
        </w:rPr>
        <w:t>Ajaccio, le</w:t>
      </w:r>
      <w:r>
        <w:rPr>
          <w:rFonts w:ascii="Times New Roman" w:hAnsi="Times New Roman" w:cs="Times New Roman"/>
          <w:noProof/>
          <w:lang w:eastAsia="fr-FR"/>
        </w:rPr>
        <w:t xml:space="preserve"> 22 mars 2021</w:t>
      </w:r>
    </w:p>
    <w:p w:rsidR="00C632D3" w:rsidRDefault="00C632D3" w:rsidP="00B50C86">
      <w:pPr>
        <w:pStyle w:val="Textedesaisie"/>
        <w:spacing w:line="240" w:lineRule="auto"/>
        <w:ind w:left="4956" w:firstLine="708"/>
        <w:jc w:val="both"/>
        <w:rPr>
          <w:rFonts w:ascii="Times New Roman" w:hAnsi="Times New Roman" w:cs="Times New Roman"/>
          <w:noProof/>
          <w:lang w:eastAsia="fr-FR"/>
        </w:rPr>
      </w:pPr>
    </w:p>
    <w:p w:rsidR="00B50C86" w:rsidRDefault="00B50C86" w:rsidP="00B50C86">
      <w:pPr>
        <w:pStyle w:val="Textedesaisie"/>
        <w:spacing w:line="240" w:lineRule="auto"/>
        <w:jc w:val="both"/>
        <w:rPr>
          <w:rFonts w:ascii="Marianne" w:hAnsi="Marianne" w:cs="Arial"/>
        </w:rPr>
      </w:pPr>
    </w:p>
    <w:tbl>
      <w:tblPr>
        <w:tblStyle w:val="Grilledutableau"/>
        <w:tblW w:w="0" w:type="auto"/>
        <w:tblLook w:val="04A0" w:firstRow="1" w:lastRow="0" w:firstColumn="1" w:lastColumn="0" w:noHBand="0" w:noVBand="1"/>
      </w:tblPr>
      <w:tblGrid>
        <w:gridCol w:w="9062"/>
      </w:tblGrid>
      <w:tr w:rsidR="00B50C86" w:rsidTr="0030015A">
        <w:tc>
          <w:tcPr>
            <w:tcW w:w="9062" w:type="dxa"/>
          </w:tcPr>
          <w:p w:rsidR="00B50C86" w:rsidRDefault="00B50C86" w:rsidP="0030015A"/>
          <w:p w:rsidR="00B50C86" w:rsidRPr="008044D3" w:rsidRDefault="00B50C86" w:rsidP="00B50C86">
            <w:pPr>
              <w:jc w:val="center"/>
              <w:rPr>
                <w:rFonts w:asciiTheme="majorHAnsi" w:hAnsiTheme="majorHAnsi" w:cstheme="majorHAnsi"/>
              </w:rPr>
            </w:pPr>
            <w:r w:rsidRPr="008044D3">
              <w:rPr>
                <w:rFonts w:asciiTheme="majorHAnsi" w:hAnsiTheme="majorHAnsi" w:cstheme="majorHAnsi"/>
                <w:b/>
                <w:sz w:val="28"/>
                <w:szCs w:val="28"/>
              </w:rPr>
              <w:t xml:space="preserve">Appel à manifestation d’intérêt « Postes FONJEP Jeunes » de </w:t>
            </w:r>
            <w:r>
              <w:rPr>
                <w:rFonts w:asciiTheme="majorHAnsi" w:hAnsiTheme="majorHAnsi" w:cstheme="majorHAnsi"/>
                <w:b/>
                <w:sz w:val="28"/>
                <w:szCs w:val="28"/>
              </w:rPr>
              <w:t>Corse</w:t>
            </w:r>
          </w:p>
          <w:p w:rsidR="00B50C86" w:rsidRDefault="00B50C86" w:rsidP="0030015A"/>
        </w:tc>
      </w:tr>
    </w:tbl>
    <w:p w:rsidR="00B50C86" w:rsidRDefault="00B50C86" w:rsidP="00B50C86">
      <w:pPr>
        <w:pStyle w:val="Textedesaisie"/>
        <w:spacing w:line="240" w:lineRule="auto"/>
        <w:jc w:val="both"/>
        <w:rPr>
          <w:rFonts w:ascii="Marianne" w:hAnsi="Marianne" w:cs="Arial"/>
        </w:rPr>
      </w:pPr>
    </w:p>
    <w:p w:rsidR="00B50C86" w:rsidRDefault="00B50C86" w:rsidP="00B50C86">
      <w:pPr>
        <w:spacing w:after="0" w:line="240" w:lineRule="auto"/>
      </w:pPr>
    </w:p>
    <w:p w:rsidR="00B50C86" w:rsidRDefault="00B50C86" w:rsidP="00B50C86">
      <w:pPr>
        <w:spacing w:after="0" w:line="240" w:lineRule="auto"/>
        <w:jc w:val="both"/>
      </w:pPr>
      <w:r>
        <w:t>Le gouvernement a mis en place, dès mars 2020, des mesures spécifiques et générales pour appuyer les acteurs impactés par la crise de la COVID-19. Tout au long de l’année 2020, le monde associatif a pu avoir accès, aux côtés des autres acteurs, aux mesures de soutien mis en place (chômage partiel, prêt garanti par l’Etat, Fonds de solidarité…). Le monde associatif a par ailleurs bénéficié de mesures adaptées à sa spécificité</w:t>
      </w:r>
      <w:r w:rsidR="00E91008">
        <w:t>.</w:t>
      </w:r>
    </w:p>
    <w:p w:rsidR="00E91008" w:rsidRPr="00E91008" w:rsidRDefault="00E91008" w:rsidP="00B50C86">
      <w:pPr>
        <w:spacing w:after="0" w:line="240" w:lineRule="auto"/>
        <w:jc w:val="both"/>
        <w:rPr>
          <w:sz w:val="16"/>
          <w:szCs w:val="16"/>
        </w:rPr>
      </w:pPr>
    </w:p>
    <w:p w:rsidR="00B50C86" w:rsidRDefault="00B50C86" w:rsidP="00B50C86">
      <w:pPr>
        <w:spacing w:after="0" w:line="240" w:lineRule="auto"/>
        <w:jc w:val="both"/>
      </w:pPr>
      <w:r>
        <w:t>Le plan de relance consécutif de cette crise contient également des mesures génériques et spécifiques.</w:t>
      </w:r>
    </w:p>
    <w:p w:rsidR="00E91008" w:rsidRPr="00E91008" w:rsidRDefault="00E91008" w:rsidP="00B50C86">
      <w:pPr>
        <w:spacing w:after="0" w:line="240" w:lineRule="auto"/>
        <w:jc w:val="both"/>
        <w:rPr>
          <w:sz w:val="16"/>
          <w:szCs w:val="16"/>
        </w:rPr>
      </w:pPr>
    </w:p>
    <w:p w:rsidR="00B50C86" w:rsidRDefault="00B50C86" w:rsidP="00B50C86">
      <w:pPr>
        <w:spacing w:after="0" w:line="240" w:lineRule="auto"/>
        <w:jc w:val="both"/>
      </w:pPr>
      <w:r>
        <w:t xml:space="preserve">Dans ce cadre, le gouvernement met en place, au niveau national, le dispositif </w:t>
      </w:r>
      <w:r w:rsidRPr="00097F35">
        <w:rPr>
          <w:b/>
          <w:i/>
        </w:rPr>
        <w:t>« Postes FONJEP Jeunes »,</w:t>
      </w:r>
      <w:r>
        <w:t xml:space="preserve"> doté de 2000 unités de subventions d’un montant de 7 164 € (1000 postes en 2021, 1000 postes en 2022). </w:t>
      </w:r>
      <w:r w:rsidRPr="00320E24">
        <w:t xml:space="preserve">Inscrit dans le Plan de relance du gouvernement, cet appel à projet </w:t>
      </w:r>
      <w:r w:rsidRPr="00097F35">
        <w:rPr>
          <w:b/>
          <w:i/>
        </w:rPr>
        <w:t>s’inscrit dans le dispositif #1jeune1solution</w:t>
      </w:r>
      <w:r w:rsidRPr="00320E24">
        <w:t>. Il répond à un double objectif : soutenir l’insertion des jeunes dans l’emploi et préserver l’action associative.</w:t>
      </w:r>
    </w:p>
    <w:p w:rsidR="00E91008" w:rsidRPr="00E91008" w:rsidRDefault="00E91008" w:rsidP="00B50C86">
      <w:pPr>
        <w:spacing w:after="0" w:line="240" w:lineRule="auto"/>
        <w:jc w:val="both"/>
        <w:rPr>
          <w:sz w:val="16"/>
          <w:szCs w:val="16"/>
        </w:rPr>
      </w:pPr>
    </w:p>
    <w:p w:rsidR="00B50C86" w:rsidRDefault="00B50C86" w:rsidP="00B50C86">
      <w:pPr>
        <w:spacing w:after="0" w:line="240" w:lineRule="auto"/>
        <w:jc w:val="both"/>
      </w:pPr>
      <w:r>
        <w:t>Avant de répondre à cet appel à manifestation d’intérêt, les associations doivent s’assurer que le dispositif « Postes FONJEP Jeunes » correspond bien à leurs besoins et aux besoins du jeune recruté.</w:t>
      </w:r>
    </w:p>
    <w:p w:rsidR="00B50C86" w:rsidRDefault="00B50C86" w:rsidP="00B50C86">
      <w:pPr>
        <w:spacing w:after="0" w:line="240" w:lineRule="auto"/>
        <w:jc w:val="both"/>
        <w:rPr>
          <w:rFonts w:eastAsia="Times New Roman" w:cstheme="minorHAnsi"/>
          <w:color w:val="000000"/>
          <w:lang w:eastAsia="fr-FR"/>
        </w:rPr>
      </w:pPr>
    </w:p>
    <w:p w:rsidR="00B50C86" w:rsidRDefault="00B50C86" w:rsidP="00B50C86">
      <w:pPr>
        <w:spacing w:after="0" w:line="240" w:lineRule="auto"/>
        <w:jc w:val="center"/>
        <w:rPr>
          <w:rFonts w:eastAsia="Times New Roman" w:cstheme="minorHAnsi"/>
          <w:b/>
          <w:color w:val="000000"/>
          <w:sz w:val="24"/>
          <w:szCs w:val="24"/>
          <w:lang w:eastAsia="fr-FR"/>
        </w:rPr>
      </w:pPr>
      <w:r w:rsidRPr="001D196B">
        <w:rPr>
          <w:rFonts w:eastAsia="Times New Roman" w:cstheme="minorHAnsi"/>
          <w:b/>
          <w:color w:val="000000"/>
          <w:sz w:val="24"/>
          <w:szCs w:val="24"/>
          <w:lang w:eastAsia="fr-FR"/>
        </w:rPr>
        <w:t xml:space="preserve">L’appel à manifestation d’intérêt régional est ouvert </w:t>
      </w:r>
      <w:r>
        <w:rPr>
          <w:rFonts w:eastAsia="Times New Roman" w:cstheme="minorHAnsi"/>
          <w:b/>
          <w:color w:val="000000"/>
          <w:sz w:val="24"/>
          <w:szCs w:val="24"/>
          <w:lang w:eastAsia="fr-FR"/>
        </w:rPr>
        <w:t>à compter du 30/03/2021</w:t>
      </w:r>
    </w:p>
    <w:p w:rsidR="00B50C86" w:rsidRPr="00DF746A" w:rsidRDefault="00B50C86" w:rsidP="00B50C86">
      <w:pPr>
        <w:spacing w:after="0" w:line="240" w:lineRule="auto"/>
        <w:jc w:val="center"/>
        <w:rPr>
          <w:rFonts w:eastAsia="Times New Roman" w:cstheme="minorHAnsi"/>
          <w:b/>
          <w:color w:val="000000"/>
          <w:sz w:val="24"/>
          <w:szCs w:val="24"/>
          <w:lang w:eastAsia="fr-FR"/>
        </w:rPr>
      </w:pPr>
      <w:r w:rsidRPr="00DF746A">
        <w:rPr>
          <w:rFonts w:eastAsia="Times New Roman" w:cstheme="minorHAnsi"/>
          <w:b/>
          <w:color w:val="000000"/>
          <w:sz w:val="24"/>
          <w:szCs w:val="24"/>
          <w:lang w:eastAsia="fr-FR"/>
        </w:rPr>
        <w:t>La date limite de dépôt des candidatures est fixée au vendredi 30 avril 2021 à minuit</w:t>
      </w:r>
    </w:p>
    <w:p w:rsidR="00B50C86" w:rsidRDefault="00B50C86" w:rsidP="00B50C86">
      <w:pPr>
        <w:spacing w:after="0" w:line="240" w:lineRule="auto"/>
        <w:jc w:val="both"/>
      </w:pPr>
    </w:p>
    <w:p w:rsidR="00B50C86" w:rsidRPr="00D41A56" w:rsidRDefault="00B50C86" w:rsidP="00B50C86">
      <w:pPr>
        <w:pStyle w:val="Paragraphedeliste"/>
        <w:numPr>
          <w:ilvl w:val="0"/>
          <w:numId w:val="18"/>
        </w:numPr>
        <w:spacing w:after="0" w:line="240" w:lineRule="auto"/>
        <w:rPr>
          <w:b/>
        </w:rPr>
      </w:pPr>
      <w:r w:rsidRPr="00D41A56">
        <w:rPr>
          <w:b/>
        </w:rPr>
        <w:t>Quelles sont les associations bénéficiaires ?</w:t>
      </w:r>
    </w:p>
    <w:p w:rsidR="00B50C86" w:rsidRDefault="00B50C86" w:rsidP="00B50C86">
      <w:pPr>
        <w:pStyle w:val="TableParagraph"/>
        <w:ind w:right="94"/>
        <w:jc w:val="both"/>
      </w:pPr>
      <w:r>
        <w:t xml:space="preserve">Cette aide est ouverte </w:t>
      </w:r>
      <w:r w:rsidRPr="00861E45">
        <w:t>à toutes les associations</w:t>
      </w:r>
      <w:r>
        <w:rPr>
          <w:b/>
        </w:rPr>
        <w:t xml:space="preserve"> </w:t>
      </w:r>
      <w:r>
        <w:t xml:space="preserve">d’utilité sociale, notamment dans les champs de l’éducation, de l’animation, de l’engagement ou de la cohésion sociale. Il a pour objet d’aider à la pérennisation des projets associatifs. </w:t>
      </w:r>
      <w:r w:rsidRPr="00AB3D8E">
        <w:t xml:space="preserve">L’ensemble des secteurs associatifs relevant de missions d’intérêt général </w:t>
      </w:r>
      <w:r>
        <w:t xml:space="preserve">est </w:t>
      </w:r>
      <w:r w:rsidRPr="00AB3D8E">
        <w:t xml:space="preserve">concerné, notamment </w:t>
      </w:r>
      <w:r>
        <w:t>l’</w:t>
      </w:r>
      <w:r w:rsidRPr="00AB3D8E">
        <w:t xml:space="preserve">éducation populaire, </w:t>
      </w:r>
      <w:r>
        <w:t xml:space="preserve">le </w:t>
      </w:r>
      <w:r w:rsidRPr="00AB3D8E">
        <w:t xml:space="preserve">social, </w:t>
      </w:r>
      <w:r>
        <w:t xml:space="preserve">le </w:t>
      </w:r>
      <w:r w:rsidRPr="00AB3D8E">
        <w:t xml:space="preserve">sport, </w:t>
      </w:r>
      <w:r>
        <w:t xml:space="preserve">la </w:t>
      </w:r>
      <w:r w:rsidRPr="00AB3D8E">
        <w:t>culture</w:t>
      </w:r>
      <w:r>
        <w:t xml:space="preserve"> et l’</w:t>
      </w:r>
      <w:r w:rsidRPr="00AB3D8E">
        <w:t>environnement</w:t>
      </w:r>
      <w:r>
        <w:t>.</w:t>
      </w:r>
    </w:p>
    <w:p w:rsidR="00C632D3" w:rsidRDefault="00C632D3" w:rsidP="00B50C86">
      <w:pPr>
        <w:pStyle w:val="TableParagraph"/>
        <w:ind w:right="94"/>
        <w:jc w:val="both"/>
      </w:pPr>
    </w:p>
    <w:p w:rsidR="00B50C86" w:rsidRDefault="00B50C86" w:rsidP="00B50C86">
      <w:pPr>
        <w:spacing w:after="0" w:line="240" w:lineRule="auto"/>
        <w:jc w:val="both"/>
      </w:pPr>
      <w:r>
        <w:t xml:space="preserve">Les associations doivent être localisées </w:t>
      </w:r>
      <w:r w:rsidR="00A93C28">
        <w:t>en Corse</w:t>
      </w:r>
      <w:r>
        <w:t xml:space="preserve">. </w:t>
      </w:r>
      <w:r w:rsidRPr="000059B5">
        <w:t xml:space="preserve">Une association peut avoir un siège social extérieur à la région mais </w:t>
      </w:r>
      <w:r>
        <w:t>les activités assurées par le salarié doivent obligatoirement être réalisées dans la région.</w:t>
      </w:r>
    </w:p>
    <w:p w:rsidR="00B50C86" w:rsidRDefault="00B50C86" w:rsidP="00B50C86">
      <w:pPr>
        <w:spacing w:after="0" w:line="240" w:lineRule="auto"/>
        <w:jc w:val="both"/>
      </w:pPr>
    </w:p>
    <w:p w:rsidR="00C632D3" w:rsidRDefault="00C632D3" w:rsidP="00B50C86">
      <w:pPr>
        <w:spacing w:after="0" w:line="240" w:lineRule="auto"/>
        <w:jc w:val="both"/>
      </w:pPr>
    </w:p>
    <w:p w:rsidR="00C632D3" w:rsidRDefault="00C632D3" w:rsidP="00B50C86">
      <w:pPr>
        <w:spacing w:after="0" w:line="240" w:lineRule="auto"/>
        <w:jc w:val="both"/>
      </w:pPr>
    </w:p>
    <w:p w:rsidR="00C632D3" w:rsidRDefault="00C632D3" w:rsidP="00B50C86">
      <w:pPr>
        <w:spacing w:after="0" w:line="240" w:lineRule="auto"/>
        <w:jc w:val="both"/>
      </w:pPr>
    </w:p>
    <w:p w:rsidR="00B50C86" w:rsidRPr="00D41A56" w:rsidRDefault="00B50C86" w:rsidP="00B50C86">
      <w:pPr>
        <w:pStyle w:val="Paragraphedeliste"/>
        <w:numPr>
          <w:ilvl w:val="0"/>
          <w:numId w:val="18"/>
        </w:numPr>
        <w:spacing w:after="0" w:line="240" w:lineRule="auto"/>
        <w:jc w:val="both"/>
        <w:rPr>
          <w:b/>
        </w:rPr>
      </w:pPr>
      <w:r w:rsidRPr="00D41A56">
        <w:rPr>
          <w:b/>
        </w:rPr>
        <w:lastRenderedPageBreak/>
        <w:t>Quels sont les jeunes bénéficiaires ?</w:t>
      </w:r>
    </w:p>
    <w:p w:rsidR="00B50C86" w:rsidRDefault="00B50C86" w:rsidP="00887159">
      <w:pPr>
        <w:spacing w:after="0" w:line="240" w:lineRule="auto"/>
        <w:jc w:val="both"/>
      </w:pPr>
      <w:r>
        <w:t>Les jeunes recrutés dans le cadre des postes « FONJEP Jeunes » doivent avoir entre 18 et 30 ans</w:t>
      </w:r>
      <w:r w:rsidR="00C632D3">
        <w:t xml:space="preserve"> </w:t>
      </w:r>
      <w:r w:rsidR="00C632D3" w:rsidRPr="00C632D3">
        <w:t>(veille des 31 ans)</w:t>
      </w:r>
      <w:r w:rsidR="00C632D3">
        <w:rPr>
          <w:rStyle w:val="Appelnotedebasdep"/>
        </w:rPr>
        <w:footnoteReference w:id="1"/>
      </w:r>
      <w:r>
        <w:t>, quel que soit leur niveau de diplôme</w:t>
      </w:r>
      <w:r w:rsidR="00C632D3">
        <w:t>,</w:t>
      </w:r>
      <w:r>
        <w:t xml:space="preserve"> de qualification ou d’expérience.</w:t>
      </w:r>
    </w:p>
    <w:p w:rsidR="00B50C86" w:rsidRPr="00C632D3" w:rsidRDefault="00B50C86" w:rsidP="00887159">
      <w:pPr>
        <w:spacing w:after="0" w:line="240" w:lineRule="auto"/>
        <w:jc w:val="both"/>
        <w:rPr>
          <w:sz w:val="16"/>
          <w:szCs w:val="16"/>
        </w:rPr>
      </w:pPr>
    </w:p>
    <w:p w:rsidR="00B50C86" w:rsidRDefault="00B50C86" w:rsidP="00887159">
      <w:pPr>
        <w:spacing w:after="0" w:line="240" w:lineRule="auto"/>
        <w:jc w:val="both"/>
      </w:pPr>
      <w:r>
        <w:t>Les associations présenteront, dans leur dossier de candidature, les modalités d’accompagnement du salarié (tuteur, temps de formation internes dans l’association, formations externes …).</w:t>
      </w:r>
    </w:p>
    <w:p w:rsidR="00B50C86" w:rsidRDefault="00B50C86" w:rsidP="00C632D3">
      <w:pPr>
        <w:spacing w:after="0" w:line="240" w:lineRule="auto"/>
        <w:jc w:val="both"/>
      </w:pPr>
    </w:p>
    <w:p w:rsidR="00B50C86" w:rsidRPr="00D41A56" w:rsidRDefault="00B50C86" w:rsidP="00C632D3">
      <w:pPr>
        <w:pStyle w:val="Paragraphedeliste"/>
        <w:keepNext/>
        <w:numPr>
          <w:ilvl w:val="0"/>
          <w:numId w:val="18"/>
        </w:numPr>
        <w:spacing w:after="0" w:line="240" w:lineRule="auto"/>
        <w:jc w:val="both"/>
        <w:rPr>
          <w:b/>
        </w:rPr>
      </w:pPr>
      <w:r w:rsidRPr="00D41A56">
        <w:rPr>
          <w:b/>
        </w:rPr>
        <w:t>Quels sont les emplois et les contrats de travail exigés ?</w:t>
      </w:r>
    </w:p>
    <w:p w:rsidR="0099517C" w:rsidRDefault="00B50C86" w:rsidP="00C632D3">
      <w:pPr>
        <w:keepNext/>
        <w:spacing w:after="0" w:line="240" w:lineRule="auto"/>
        <w:jc w:val="both"/>
      </w:pPr>
      <w:r w:rsidRPr="00E073DA">
        <w:t xml:space="preserve">Les emplois concernés sont </w:t>
      </w:r>
    </w:p>
    <w:p w:rsidR="0099517C" w:rsidRDefault="00B50C86" w:rsidP="0099517C">
      <w:pPr>
        <w:pStyle w:val="Paragraphedeliste"/>
        <w:keepNext/>
        <w:numPr>
          <w:ilvl w:val="0"/>
          <w:numId w:val="20"/>
        </w:numPr>
        <w:spacing w:after="0" w:line="240" w:lineRule="auto"/>
        <w:jc w:val="both"/>
      </w:pPr>
      <w:r w:rsidRPr="00E073DA">
        <w:t>des emplois supplémentaires nouveaux dans les associations</w:t>
      </w:r>
      <w:r w:rsidR="0099517C">
        <w:t> ;</w:t>
      </w:r>
    </w:p>
    <w:p w:rsidR="0099517C" w:rsidRDefault="00B50C86" w:rsidP="0099517C">
      <w:pPr>
        <w:pStyle w:val="Paragraphedeliste"/>
        <w:keepNext/>
        <w:numPr>
          <w:ilvl w:val="0"/>
          <w:numId w:val="20"/>
        </w:numPr>
        <w:spacing w:after="0" w:line="240" w:lineRule="auto"/>
        <w:jc w:val="both"/>
      </w:pPr>
      <w:r w:rsidRPr="00E073DA">
        <w:t>des emplois renouvelés qui ont fait l’objet, plus de trois mois avant l’embauche, d’un licenciement ou d’une rupture conventionnelle</w:t>
      </w:r>
    </w:p>
    <w:p w:rsidR="00B50C86" w:rsidRDefault="00B50C86" w:rsidP="0099517C">
      <w:pPr>
        <w:pStyle w:val="Paragraphedeliste"/>
        <w:keepNext/>
        <w:numPr>
          <w:ilvl w:val="0"/>
          <w:numId w:val="20"/>
        </w:numPr>
        <w:spacing w:after="0" w:line="240" w:lineRule="auto"/>
        <w:jc w:val="both"/>
      </w:pPr>
      <w:r>
        <w:t>les emplois libérés suite au départ d’un salarié</w:t>
      </w:r>
      <w:r w:rsidRPr="00E073DA">
        <w:t>.</w:t>
      </w:r>
    </w:p>
    <w:p w:rsidR="0099517C" w:rsidRPr="0099517C" w:rsidRDefault="0099517C" w:rsidP="00C632D3">
      <w:pPr>
        <w:spacing w:after="0" w:line="240" w:lineRule="auto"/>
        <w:jc w:val="both"/>
        <w:rPr>
          <w:sz w:val="16"/>
          <w:szCs w:val="16"/>
        </w:rPr>
      </w:pPr>
    </w:p>
    <w:p w:rsidR="00B50C86" w:rsidRDefault="00B50C86" w:rsidP="00C632D3">
      <w:pPr>
        <w:spacing w:after="0" w:line="240" w:lineRule="auto"/>
        <w:jc w:val="both"/>
      </w:pPr>
      <w:r>
        <w:t>Les contrats doivent être des contrats à durée indéterminée ou des contrats à durée déterminée de plus de 12 mois</w:t>
      </w:r>
      <w:r w:rsidR="0099517C">
        <w:rPr>
          <w:rStyle w:val="Appelnotedebasdep"/>
        </w:rPr>
        <w:footnoteReference w:id="2"/>
      </w:r>
      <w:r>
        <w:t>. La durée de travail minimale doit être de 70 % du temps de travail fixé par la convention collective ou l’accord de branche.</w:t>
      </w:r>
    </w:p>
    <w:p w:rsidR="00B50C86" w:rsidRPr="00D81878" w:rsidRDefault="00B50C86" w:rsidP="00C632D3">
      <w:pPr>
        <w:spacing w:after="0" w:line="240" w:lineRule="auto"/>
        <w:jc w:val="both"/>
        <w:rPr>
          <w:sz w:val="16"/>
          <w:szCs w:val="16"/>
        </w:rPr>
      </w:pPr>
    </w:p>
    <w:p w:rsidR="00B50C86" w:rsidRDefault="00B50C86" w:rsidP="00C632D3">
      <w:pPr>
        <w:spacing w:after="0" w:line="240" w:lineRule="auto"/>
        <w:jc w:val="both"/>
      </w:pPr>
      <w:r>
        <w:t>L’emploi ne doit pas faire l’objet d’une autre aide à l’emploi versée par l’Etat (emploi franc, contrat de formation en alternance, emploi aidé…) mais il peut faire l’objet d’une aide à l’emploi versée par une collectivité territoriale.</w:t>
      </w:r>
    </w:p>
    <w:p w:rsidR="00B50C86" w:rsidRPr="00D81878" w:rsidRDefault="00B50C86" w:rsidP="00C632D3">
      <w:pPr>
        <w:spacing w:after="0" w:line="240" w:lineRule="auto"/>
        <w:jc w:val="both"/>
        <w:rPr>
          <w:sz w:val="16"/>
          <w:szCs w:val="16"/>
        </w:rPr>
      </w:pPr>
    </w:p>
    <w:p w:rsidR="00B50C86" w:rsidRPr="00AE24BD" w:rsidRDefault="00B50C86" w:rsidP="00C632D3">
      <w:pPr>
        <w:spacing w:after="0" w:line="240" w:lineRule="auto"/>
        <w:jc w:val="both"/>
        <w:rPr>
          <w:u w:val="single"/>
        </w:rPr>
      </w:pPr>
      <w:r w:rsidRPr="00AE24BD">
        <w:rPr>
          <w:u w:val="single"/>
        </w:rPr>
        <w:t>Le contrat de travail devra avoir été signé après le 1</w:t>
      </w:r>
      <w:r w:rsidRPr="00AE24BD">
        <w:rPr>
          <w:u w:val="single"/>
          <w:vertAlign w:val="superscript"/>
        </w:rPr>
        <w:t>er</w:t>
      </w:r>
      <w:r w:rsidRPr="00AE24BD">
        <w:rPr>
          <w:u w:val="single"/>
        </w:rPr>
        <w:t xml:space="preserve"> janvier 2021.</w:t>
      </w:r>
    </w:p>
    <w:p w:rsidR="00B50C86" w:rsidRPr="00D81878" w:rsidRDefault="00B50C86" w:rsidP="00C632D3">
      <w:pPr>
        <w:spacing w:after="0" w:line="240" w:lineRule="auto"/>
        <w:jc w:val="both"/>
        <w:rPr>
          <w:sz w:val="16"/>
          <w:szCs w:val="16"/>
        </w:rPr>
      </w:pPr>
    </w:p>
    <w:p w:rsidR="00B50C86" w:rsidRDefault="00B50C86" w:rsidP="00C632D3">
      <w:pPr>
        <w:spacing w:after="0" w:line="240" w:lineRule="auto"/>
        <w:jc w:val="both"/>
      </w:pPr>
      <w:r>
        <w:t>Le salarié ne doit pas obligatoirement être déjà recruté au moment de la demande de poste « FONJEP jeunes ». Dès le recrutement effectué, la pièce d’identité du salarié concerné doit être transmise par l’association, en vue de son intégration en annexe de la convention finale d’attribution de la subvention. La convention FONJEP sera établie à partir de la date d’entrée en poste du salarié pour une durée de 3 ans.</w:t>
      </w:r>
    </w:p>
    <w:p w:rsidR="00B50C86" w:rsidRDefault="00B50C86" w:rsidP="00B50C86">
      <w:pPr>
        <w:spacing w:after="0" w:line="240" w:lineRule="auto"/>
        <w:jc w:val="both"/>
      </w:pPr>
    </w:p>
    <w:p w:rsidR="00B50C86" w:rsidRPr="00D41A56" w:rsidRDefault="00B50C86" w:rsidP="00B50C86">
      <w:pPr>
        <w:pStyle w:val="Paragraphedeliste"/>
        <w:numPr>
          <w:ilvl w:val="0"/>
          <w:numId w:val="18"/>
        </w:numPr>
        <w:spacing w:after="0" w:line="240" w:lineRule="auto"/>
        <w:jc w:val="both"/>
        <w:rPr>
          <w:b/>
        </w:rPr>
      </w:pPr>
      <w:r w:rsidRPr="00D41A56">
        <w:rPr>
          <w:b/>
        </w:rPr>
        <w:t>Quel est le montant de l’aide versée ?</w:t>
      </w:r>
    </w:p>
    <w:p w:rsidR="00B50C86" w:rsidRDefault="00B50C86" w:rsidP="00B50C86">
      <w:pPr>
        <w:spacing w:after="0" w:line="240" w:lineRule="auto"/>
        <w:jc w:val="both"/>
      </w:pPr>
      <w:r>
        <w:t>Le montant de l’aide versée est de 7 164 € annuel pendant 3 ans</w:t>
      </w:r>
      <w:r w:rsidR="006F3F4F">
        <w:rPr>
          <w:rStyle w:val="Appelnotedebasdep"/>
        </w:rPr>
        <w:footnoteReference w:id="3"/>
      </w:r>
      <w:r>
        <w:t>. Pour 2021, l’aide est proratisée en fonction de la durée de présence du salarié.</w:t>
      </w:r>
    </w:p>
    <w:p w:rsidR="00061760" w:rsidRPr="00061760" w:rsidRDefault="00061760" w:rsidP="00B50C86">
      <w:pPr>
        <w:spacing w:after="0" w:line="240" w:lineRule="auto"/>
        <w:jc w:val="both"/>
        <w:rPr>
          <w:sz w:val="16"/>
          <w:szCs w:val="16"/>
        </w:rPr>
      </w:pPr>
    </w:p>
    <w:p w:rsidR="00B50C86" w:rsidRDefault="00B50C86" w:rsidP="00B50C86">
      <w:pPr>
        <w:spacing w:after="0" w:line="240" w:lineRule="auto"/>
        <w:jc w:val="both"/>
      </w:pPr>
      <w:r>
        <w:t xml:space="preserve">Cette unité de subvention </w:t>
      </w:r>
      <w:r w:rsidRPr="00273EFB">
        <w:t>versée par l’intermédiaire du Fonds de coopération de la jeunesse et de l’éducation populaire (FONJEP)</w:t>
      </w:r>
      <w:r>
        <w:t xml:space="preserve"> est simple (7 164 €) : elle ne peut pas être doublée, ni diminuée. La subvention FONJEP Jeunes n’est pas renouvelable.</w:t>
      </w:r>
    </w:p>
    <w:p w:rsidR="00061760" w:rsidRPr="00061760" w:rsidRDefault="00061760" w:rsidP="00B50C86">
      <w:pPr>
        <w:spacing w:after="0" w:line="240" w:lineRule="auto"/>
        <w:jc w:val="both"/>
        <w:rPr>
          <w:sz w:val="16"/>
          <w:szCs w:val="16"/>
        </w:rPr>
      </w:pPr>
    </w:p>
    <w:p w:rsidR="00B50C86" w:rsidRDefault="00B50C86" w:rsidP="00B50C86">
      <w:pPr>
        <w:spacing w:after="0" w:line="240" w:lineRule="auto"/>
        <w:jc w:val="both"/>
      </w:pPr>
      <w:r>
        <w:t>Le versement de l’aide commence à partir du 1</w:t>
      </w:r>
      <w:r w:rsidRPr="001D196B">
        <w:rPr>
          <w:vertAlign w:val="superscript"/>
        </w:rPr>
        <w:t>er</w:t>
      </w:r>
      <w:r>
        <w:t xml:space="preserve"> jour du contrat de travail du salarié.</w:t>
      </w:r>
    </w:p>
    <w:p w:rsidR="00061760" w:rsidRPr="00061760" w:rsidRDefault="00061760" w:rsidP="00B50C86">
      <w:pPr>
        <w:spacing w:after="0" w:line="240" w:lineRule="auto"/>
        <w:jc w:val="both"/>
        <w:rPr>
          <w:sz w:val="16"/>
          <w:szCs w:val="16"/>
        </w:rPr>
      </w:pPr>
    </w:p>
    <w:p w:rsidR="00B50C86" w:rsidRDefault="00B50C86" w:rsidP="00B50C86">
      <w:pPr>
        <w:spacing w:after="0" w:line="240" w:lineRule="auto"/>
        <w:jc w:val="both"/>
      </w:pPr>
      <w:r>
        <w:t>Si le salarié quitte l’association, l’aide est suspendue. L’association doit obligatoirement recruter un nouveau jeune de moins de 30 ans pour continuer à percevoir l’aide pendant la période restante de la subvention (3 ans). L’évaluation se fera à la fin des 3 ans.</w:t>
      </w:r>
    </w:p>
    <w:p w:rsidR="00B50C86" w:rsidRDefault="00B50C86" w:rsidP="00132A17">
      <w:pPr>
        <w:spacing w:after="0" w:line="240" w:lineRule="auto"/>
        <w:jc w:val="both"/>
      </w:pPr>
    </w:p>
    <w:p w:rsidR="00B50C86" w:rsidRPr="008C5DF0" w:rsidRDefault="00B50C86" w:rsidP="00132A17">
      <w:pPr>
        <w:pStyle w:val="Paragraphedeliste"/>
        <w:numPr>
          <w:ilvl w:val="0"/>
          <w:numId w:val="18"/>
        </w:numPr>
        <w:spacing w:after="0" w:line="240" w:lineRule="auto"/>
        <w:rPr>
          <w:b/>
        </w:rPr>
      </w:pPr>
      <w:r w:rsidRPr="008C5DF0">
        <w:rPr>
          <w:b/>
        </w:rPr>
        <w:t xml:space="preserve">Quelles sont les priorités régionales pour l’appel à manifestation d’intérêt de </w:t>
      </w:r>
      <w:r>
        <w:rPr>
          <w:b/>
        </w:rPr>
        <w:t>Corse</w:t>
      </w:r>
    </w:p>
    <w:p w:rsidR="00B50C86" w:rsidRDefault="00B50C86" w:rsidP="00132A17">
      <w:pPr>
        <w:spacing w:after="0" w:line="240" w:lineRule="auto"/>
        <w:jc w:val="both"/>
      </w:pPr>
    </w:p>
    <w:p w:rsidR="00B50C86" w:rsidRPr="006B4B2D" w:rsidRDefault="00296C08" w:rsidP="006B4B2D">
      <w:pPr>
        <w:spacing w:after="0" w:line="240" w:lineRule="auto"/>
        <w:jc w:val="both"/>
        <w:rPr>
          <w:b/>
          <w:i/>
        </w:rPr>
      </w:pPr>
      <w:r w:rsidRPr="006B4B2D">
        <w:rPr>
          <w:b/>
          <w:i/>
        </w:rPr>
        <w:t>Les associations faiblement employeuses sont prioritaires</w:t>
      </w:r>
    </w:p>
    <w:p w:rsidR="00B50C86" w:rsidRDefault="00B50C86" w:rsidP="00132A17">
      <w:pPr>
        <w:spacing w:after="0" w:line="240" w:lineRule="auto"/>
        <w:jc w:val="both"/>
      </w:pPr>
      <w:r w:rsidRPr="00423651">
        <w:t>La France compte 1,5 millions d’associations actives, dont 150 000 emploient des salariés. 100 000 d’entre elles emploient moins de 5 salariés.</w:t>
      </w:r>
    </w:p>
    <w:p w:rsidR="00B50C86" w:rsidRDefault="00296C08" w:rsidP="00132A17">
      <w:pPr>
        <w:spacing w:after="0" w:line="240" w:lineRule="auto"/>
        <w:jc w:val="both"/>
      </w:pPr>
      <w:r>
        <w:t xml:space="preserve">Les associations comptant moins de 3 ETPT </w:t>
      </w:r>
      <w:r w:rsidR="00132A17">
        <w:t>sont prioritaires</w:t>
      </w:r>
      <w:r>
        <w:t xml:space="preserve"> dans le cadre de cet AMI.</w:t>
      </w:r>
    </w:p>
    <w:p w:rsidR="00132A17" w:rsidRDefault="00132A17" w:rsidP="00132A17">
      <w:pPr>
        <w:spacing w:after="0" w:line="240" w:lineRule="auto"/>
        <w:jc w:val="both"/>
      </w:pPr>
    </w:p>
    <w:p w:rsidR="00132A17" w:rsidRPr="006B4B2D" w:rsidRDefault="00132A17" w:rsidP="006B4B2D">
      <w:pPr>
        <w:spacing w:after="0" w:line="240" w:lineRule="auto"/>
        <w:jc w:val="both"/>
        <w:rPr>
          <w:b/>
          <w:i/>
        </w:rPr>
      </w:pPr>
      <w:r w:rsidRPr="006B4B2D">
        <w:rPr>
          <w:b/>
          <w:i/>
        </w:rPr>
        <w:t>Les postes dont les missions relèvent des domaines suivants sont prioritaires :</w:t>
      </w:r>
    </w:p>
    <w:p w:rsidR="00132A17" w:rsidRDefault="00132A17" w:rsidP="006B4B2D">
      <w:pPr>
        <w:pStyle w:val="Paragraphedeliste"/>
        <w:numPr>
          <w:ilvl w:val="1"/>
          <w:numId w:val="19"/>
        </w:numPr>
        <w:spacing w:after="0" w:line="240" w:lineRule="auto"/>
        <w:ind w:left="284" w:hanging="284"/>
        <w:jc w:val="both"/>
      </w:pPr>
      <w:r>
        <w:t xml:space="preserve">L’appui à l’accueil de volontaires en service civique </w:t>
      </w:r>
    </w:p>
    <w:p w:rsidR="00132A17" w:rsidRDefault="00132A17" w:rsidP="00132A17">
      <w:pPr>
        <w:spacing w:after="0" w:line="240" w:lineRule="auto"/>
        <w:jc w:val="both"/>
      </w:pPr>
    </w:p>
    <w:p w:rsidR="00132A17" w:rsidRDefault="00132A17" w:rsidP="00132A17">
      <w:pPr>
        <w:spacing w:after="0" w:line="240" w:lineRule="auto"/>
        <w:jc w:val="both"/>
      </w:pPr>
    </w:p>
    <w:p w:rsidR="00132A17" w:rsidRDefault="00132A17" w:rsidP="00132A17">
      <w:pPr>
        <w:spacing w:after="0" w:line="240" w:lineRule="auto"/>
        <w:jc w:val="both"/>
      </w:pPr>
    </w:p>
    <w:p w:rsidR="00132A17" w:rsidRDefault="00132A17" w:rsidP="00132A17">
      <w:pPr>
        <w:spacing w:after="0" w:line="240" w:lineRule="auto"/>
        <w:jc w:val="both"/>
      </w:pPr>
      <w:r w:rsidRPr="00132A17">
        <w:t>Le gouvernement a annoncé le financement de 100 000 missions de volontariat en service civique supplémentaires. Le monde associatif a sollicité un appui complémentaire pour renforcer les ressources humaines nécessaires à l’accueil de volontaires supplémentaires</w:t>
      </w:r>
      <w:r>
        <w:t xml:space="preserve"> aussi c</w:t>
      </w:r>
      <w:r w:rsidRPr="00132A17">
        <w:t xml:space="preserve">et appel à manifestation d’intérêt s’oriente vers un soutien aux ressources humaines salariées nécessaires à l’accueil et l’encadrement de volontaires en service civique. Le recrutement, au sein de la structure, de jeunes anciennement en service civique </w:t>
      </w:r>
      <w:r>
        <w:t>est possible.</w:t>
      </w:r>
    </w:p>
    <w:p w:rsidR="00132A17" w:rsidRDefault="00132A17" w:rsidP="00132A17">
      <w:pPr>
        <w:spacing w:after="0" w:line="240" w:lineRule="auto"/>
        <w:jc w:val="both"/>
      </w:pPr>
    </w:p>
    <w:p w:rsidR="00132A17" w:rsidRDefault="00132A17" w:rsidP="006B4B2D">
      <w:pPr>
        <w:pStyle w:val="Paragraphedeliste"/>
        <w:numPr>
          <w:ilvl w:val="1"/>
          <w:numId w:val="19"/>
        </w:numPr>
        <w:spacing w:after="0" w:line="240" w:lineRule="auto"/>
        <w:ind w:left="284" w:hanging="284"/>
        <w:jc w:val="both"/>
      </w:pPr>
      <w:r>
        <w:t>L’enjeu national d’une «Société de l’Engagement »</w:t>
      </w:r>
    </w:p>
    <w:p w:rsidR="00132A17" w:rsidRDefault="00132A17" w:rsidP="00132A17">
      <w:pPr>
        <w:spacing w:after="0" w:line="240" w:lineRule="auto"/>
        <w:jc w:val="both"/>
      </w:pPr>
      <w:r>
        <w:t xml:space="preserve">Il s’agit de la mise en œuvre de projets de soutien au développement des métiers de l’engagement (chargé de développement du bénévolat, responsable service civique, responsable de la mobilisation citoyenne...) au sein des associations. </w:t>
      </w:r>
    </w:p>
    <w:p w:rsidR="006B4B2D" w:rsidRDefault="006B4B2D" w:rsidP="00132A17">
      <w:pPr>
        <w:spacing w:after="0" w:line="240" w:lineRule="auto"/>
        <w:jc w:val="both"/>
      </w:pPr>
    </w:p>
    <w:p w:rsidR="00132A17" w:rsidRDefault="00132A17" w:rsidP="006B4B2D">
      <w:pPr>
        <w:pStyle w:val="Paragraphedeliste"/>
        <w:numPr>
          <w:ilvl w:val="1"/>
          <w:numId w:val="19"/>
        </w:numPr>
        <w:spacing w:after="0" w:line="240" w:lineRule="auto"/>
        <w:ind w:left="284" w:hanging="284"/>
        <w:jc w:val="both"/>
      </w:pPr>
      <w:r>
        <w:t>Le renforcement des actions dans le cadre de l’animation, de l’information jeunesse, du périscolaire ou du mentorat</w:t>
      </w:r>
    </w:p>
    <w:p w:rsidR="006B4B2D" w:rsidRDefault="006B4B2D" w:rsidP="006B4B2D">
      <w:pPr>
        <w:pStyle w:val="Paragraphedeliste"/>
        <w:spacing w:after="0" w:line="240" w:lineRule="auto"/>
        <w:ind w:left="1080"/>
        <w:jc w:val="both"/>
      </w:pPr>
    </w:p>
    <w:p w:rsidR="00132A17" w:rsidRDefault="00132A17" w:rsidP="00132A17">
      <w:pPr>
        <w:spacing w:after="0" w:line="240" w:lineRule="auto"/>
        <w:jc w:val="both"/>
      </w:pPr>
      <w:r>
        <w:t>Il s’agit d’activités</w:t>
      </w:r>
      <w:r w:rsidR="006B4B2D">
        <w:t xml:space="preserve"> </w:t>
      </w:r>
      <w:r>
        <w:t>relevant du champ de l’animation, de l’information jeunesse, du périscolaire ou du mentorat, ainsi que de la mise en place d’actions dans une logique d’éducation populaire (qu’elles soient agréées JEP ou pas).</w:t>
      </w:r>
    </w:p>
    <w:p w:rsidR="00B50C86" w:rsidRDefault="00B50C86" w:rsidP="00132A17">
      <w:pPr>
        <w:spacing w:after="0" w:line="240" w:lineRule="auto"/>
        <w:jc w:val="both"/>
      </w:pPr>
    </w:p>
    <w:p w:rsidR="00B50C86" w:rsidRPr="008044D3" w:rsidRDefault="00B50C86" w:rsidP="00B50C86">
      <w:pPr>
        <w:pStyle w:val="Paragraphedeliste"/>
        <w:numPr>
          <w:ilvl w:val="0"/>
          <w:numId w:val="18"/>
        </w:numPr>
        <w:spacing w:after="0" w:line="240" w:lineRule="auto"/>
        <w:jc w:val="both"/>
        <w:rPr>
          <w:b/>
        </w:rPr>
      </w:pPr>
      <w:r w:rsidRPr="008044D3">
        <w:rPr>
          <w:b/>
        </w:rPr>
        <w:t>Comment candidater ?</w:t>
      </w:r>
    </w:p>
    <w:p w:rsidR="00B50C86" w:rsidRDefault="00B50C86" w:rsidP="00B50C86">
      <w:pPr>
        <w:spacing w:after="0" w:line="240" w:lineRule="auto"/>
        <w:jc w:val="both"/>
      </w:pPr>
      <w:r>
        <w:t xml:space="preserve">Le dossier de demande de subvention doit être déposé via le site « compte </w:t>
      </w:r>
      <w:proofErr w:type="spellStart"/>
      <w:r>
        <w:t>asso</w:t>
      </w:r>
      <w:proofErr w:type="spellEnd"/>
      <w:r>
        <w:t xml:space="preserve"> » </w:t>
      </w:r>
      <w:hyperlink r:id="rId13" w:history="1">
        <w:r w:rsidRPr="002072D5">
          <w:rPr>
            <w:rStyle w:val="Lienhypertexte"/>
          </w:rPr>
          <w:t>https://lecompteasso.associations.gouv.fr/</w:t>
        </w:r>
      </w:hyperlink>
      <w:r>
        <w:t xml:space="preserve"> en mentionnant l’intitulé : « </w:t>
      </w:r>
      <w:r w:rsidRPr="00D56D9E">
        <w:t>Appel à manifestation d’intérêt « Postes FONJEP Jeunes » de Corse</w:t>
      </w:r>
      <w:r>
        <w:t> »</w:t>
      </w:r>
    </w:p>
    <w:p w:rsidR="00B50C86" w:rsidRDefault="00B50C86" w:rsidP="00B50C86">
      <w:pPr>
        <w:spacing w:after="0" w:line="240" w:lineRule="auto"/>
        <w:jc w:val="both"/>
      </w:pPr>
    </w:p>
    <w:p w:rsidR="00B50C86" w:rsidRDefault="00B50C86" w:rsidP="00B50C86">
      <w:pPr>
        <w:spacing w:after="0" w:line="240" w:lineRule="auto"/>
        <w:jc w:val="both"/>
      </w:pPr>
      <w:r>
        <w:t xml:space="preserve">L’association devra obligatoirement transmettre, avant la signature de la convention d’attribution de la subvention, une copie d’une pièce d’identité du jeune recruté. </w:t>
      </w:r>
    </w:p>
    <w:p w:rsidR="00B50C86" w:rsidRDefault="00B50C86" w:rsidP="00B50C86">
      <w:pPr>
        <w:spacing w:after="0" w:line="240" w:lineRule="auto"/>
        <w:jc w:val="both"/>
      </w:pPr>
    </w:p>
    <w:p w:rsidR="00B50C86" w:rsidRPr="008044D3" w:rsidRDefault="00B50C86" w:rsidP="00B50C86">
      <w:pPr>
        <w:pStyle w:val="Paragraphedeliste"/>
        <w:numPr>
          <w:ilvl w:val="0"/>
          <w:numId w:val="18"/>
        </w:numPr>
        <w:spacing w:after="0" w:line="240" w:lineRule="auto"/>
        <w:jc w:val="both"/>
        <w:rPr>
          <w:b/>
        </w:rPr>
      </w:pPr>
      <w:r w:rsidRPr="008044D3">
        <w:rPr>
          <w:b/>
        </w:rPr>
        <w:t>Besoin d’aide ?</w:t>
      </w:r>
    </w:p>
    <w:p w:rsidR="00B50C86" w:rsidRDefault="00B50C86" w:rsidP="00B50C86">
      <w:pPr>
        <w:spacing w:after="0" w:line="240" w:lineRule="auto"/>
        <w:jc w:val="both"/>
      </w:pPr>
      <w:r>
        <w:t xml:space="preserve">Vous pouvez poser vos questions à </w:t>
      </w:r>
    </w:p>
    <w:p w:rsidR="00B50C86" w:rsidRDefault="00B50C86" w:rsidP="00B50C86">
      <w:pPr>
        <w:spacing w:after="0" w:line="240" w:lineRule="auto"/>
        <w:jc w:val="both"/>
      </w:pPr>
    </w:p>
    <w:p w:rsidR="00B50C86" w:rsidRDefault="00B50C86" w:rsidP="00B50C86">
      <w:pPr>
        <w:spacing w:after="0" w:line="240" w:lineRule="auto"/>
        <w:jc w:val="both"/>
      </w:pPr>
      <w:r w:rsidRPr="00D56D9E">
        <w:t>Gwenn</w:t>
      </w:r>
      <w:r>
        <w:t xml:space="preserve"> AUBE,   Conseillère d’Éducation Populaire et de Jeunesse, chargée de l’accompagnement vie associative - </w:t>
      </w:r>
      <w:r w:rsidRPr="00D56D9E">
        <w:t xml:space="preserve">Service </w:t>
      </w:r>
      <w:r>
        <w:t xml:space="preserve">à la </w:t>
      </w:r>
      <w:r w:rsidRPr="00D56D9E">
        <w:t>Jeunesse</w:t>
      </w:r>
      <w:r>
        <w:t xml:space="preserve">, à </w:t>
      </w:r>
      <w:proofErr w:type="gramStart"/>
      <w:r>
        <w:t>l’</w:t>
      </w:r>
      <w:r w:rsidRPr="00D56D9E">
        <w:t xml:space="preserve"> Engagement</w:t>
      </w:r>
      <w:proofErr w:type="gramEnd"/>
      <w:r w:rsidRPr="00D56D9E">
        <w:t xml:space="preserve"> et </w:t>
      </w:r>
      <w:r>
        <w:t xml:space="preserve">aux </w:t>
      </w:r>
      <w:r w:rsidRPr="00D56D9E">
        <w:t>Sport</w:t>
      </w:r>
      <w:r>
        <w:t>s (</w:t>
      </w:r>
      <w:r w:rsidRPr="00D56D9E">
        <w:t>SDJES</w:t>
      </w:r>
      <w:r>
        <w:t xml:space="preserve">2A) - </w:t>
      </w:r>
      <w:r w:rsidRPr="00D56D9E">
        <w:t>06 33 14 46 44</w:t>
      </w:r>
      <w:r>
        <w:t xml:space="preserve"> ou   </w:t>
      </w:r>
      <w:hyperlink r:id="rId14" w:history="1">
        <w:r w:rsidRPr="00E976B8">
          <w:rPr>
            <w:rStyle w:val="Lienhypertexte"/>
          </w:rPr>
          <w:t>gwenn.aube@ac-corse.fr</w:t>
        </w:r>
      </w:hyperlink>
    </w:p>
    <w:p w:rsidR="00B50C86" w:rsidRDefault="00B50C86" w:rsidP="00B50C86">
      <w:pPr>
        <w:spacing w:after="0" w:line="240" w:lineRule="auto"/>
        <w:jc w:val="both"/>
      </w:pPr>
    </w:p>
    <w:p w:rsidR="00B50C86" w:rsidRPr="00D41A56" w:rsidRDefault="00B50C86" w:rsidP="00B50C86">
      <w:pPr>
        <w:spacing w:after="0" w:line="240" w:lineRule="auto"/>
        <w:jc w:val="both"/>
      </w:pPr>
      <w:r>
        <w:t xml:space="preserve">Anthony PREEL, </w:t>
      </w:r>
      <w:r w:rsidRPr="00642A0A">
        <w:t>Conseillère d’Éducation P</w:t>
      </w:r>
      <w:r>
        <w:t xml:space="preserve">opulaire et de Jeunesse, chargé de l’accompagnement vie associative - </w:t>
      </w:r>
      <w:r w:rsidRPr="00D56D9E">
        <w:t xml:space="preserve">Service </w:t>
      </w:r>
      <w:r>
        <w:t xml:space="preserve">à la </w:t>
      </w:r>
      <w:r w:rsidRPr="00D56D9E">
        <w:t>Jeunesse</w:t>
      </w:r>
      <w:r>
        <w:t>, à l’</w:t>
      </w:r>
      <w:r w:rsidRPr="00D56D9E">
        <w:t xml:space="preserve">Engagement et </w:t>
      </w:r>
      <w:r>
        <w:t xml:space="preserve">aux </w:t>
      </w:r>
      <w:r w:rsidRPr="00D56D9E">
        <w:t>Sport</w:t>
      </w:r>
      <w:r>
        <w:t>s (</w:t>
      </w:r>
      <w:r w:rsidRPr="00D56D9E">
        <w:t>SDJES</w:t>
      </w:r>
      <w:r>
        <w:t xml:space="preserve">2B) - </w:t>
      </w:r>
      <w:r w:rsidRPr="00642A0A">
        <w:t>07 89 25 90 40</w:t>
      </w:r>
      <w:r>
        <w:t xml:space="preserve"> ou </w:t>
      </w:r>
      <w:hyperlink r:id="rId15" w:history="1">
        <w:r w:rsidRPr="00E976B8">
          <w:rPr>
            <w:rStyle w:val="Lienhypertexte"/>
          </w:rPr>
          <w:t>anthony.preel@ac-corse.fr</w:t>
        </w:r>
      </w:hyperlink>
    </w:p>
    <w:p w:rsidR="00B50C86" w:rsidRPr="00890721" w:rsidRDefault="00B50C86" w:rsidP="00B50C86">
      <w:pPr>
        <w:pStyle w:val="Textedesaisie"/>
        <w:spacing w:line="240" w:lineRule="auto"/>
        <w:jc w:val="both"/>
        <w:rPr>
          <w:rFonts w:ascii="Marianne" w:hAnsi="Marianne" w:cs="Arial"/>
        </w:rPr>
      </w:pPr>
    </w:p>
    <w:sectPr w:rsidR="00B50C86" w:rsidRPr="00890721" w:rsidSect="00E10267">
      <w:footerReference w:type="default" r:id="rId16"/>
      <w:pgSz w:w="11907" w:h="16839" w:code="9"/>
      <w:pgMar w:top="284" w:right="1418" w:bottom="284"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CF2" w:rsidRDefault="006D6CF2" w:rsidP="003E1245">
      <w:pPr>
        <w:spacing w:after="0" w:line="240" w:lineRule="auto"/>
      </w:pPr>
      <w:r>
        <w:separator/>
      </w:r>
    </w:p>
  </w:endnote>
  <w:endnote w:type="continuationSeparator" w:id="0">
    <w:p w:rsidR="006D6CF2" w:rsidRDefault="006D6CF2" w:rsidP="003E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ianne">
    <w:altName w:val="Times New Roman"/>
    <w:panose1 w:val="00000000000000000000"/>
    <w:charset w:val="00"/>
    <w:family w:val="modern"/>
    <w:notTrueType/>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401" w:rsidRPr="00430ABB" w:rsidRDefault="00A42401" w:rsidP="00A42401">
    <w:pPr>
      <w:pStyle w:val="Pieddepage"/>
      <w:tabs>
        <w:tab w:val="clear" w:pos="9072"/>
      </w:tabs>
      <w:ind w:right="566"/>
      <w:jc w:val="center"/>
      <w:rPr>
        <w:color w:val="000000"/>
        <w:sz w:val="16"/>
        <w:szCs w:val="16"/>
      </w:rPr>
    </w:pPr>
    <w:r>
      <w:rPr>
        <w:color w:val="000000"/>
        <w:sz w:val="16"/>
        <w:szCs w:val="16"/>
      </w:rPr>
      <w:t>Délégat</w:t>
    </w:r>
    <w:r w:rsidRPr="00430ABB">
      <w:rPr>
        <w:color w:val="000000"/>
        <w:sz w:val="16"/>
        <w:szCs w:val="16"/>
      </w:rPr>
      <w:t xml:space="preserve">ion Régionale </w:t>
    </w:r>
    <w:r>
      <w:rPr>
        <w:color w:val="000000"/>
        <w:sz w:val="16"/>
        <w:szCs w:val="16"/>
      </w:rPr>
      <w:t>Académique à</w:t>
    </w:r>
    <w:r w:rsidRPr="00430ABB">
      <w:rPr>
        <w:color w:val="000000"/>
        <w:sz w:val="16"/>
        <w:szCs w:val="16"/>
      </w:rPr>
      <w:t xml:space="preserve"> la Jeunesse,</w:t>
    </w:r>
    <w:r>
      <w:rPr>
        <w:color w:val="000000"/>
        <w:sz w:val="16"/>
        <w:szCs w:val="16"/>
      </w:rPr>
      <w:t xml:space="preserve"> à l’Engagement et aux</w:t>
    </w:r>
    <w:r w:rsidRPr="00430ABB">
      <w:rPr>
        <w:color w:val="000000"/>
        <w:sz w:val="16"/>
        <w:szCs w:val="16"/>
      </w:rPr>
      <w:t xml:space="preserve"> Sports </w:t>
    </w:r>
    <w:r>
      <w:rPr>
        <w:color w:val="000000"/>
        <w:sz w:val="16"/>
        <w:szCs w:val="16"/>
      </w:rPr>
      <w:t>(DRAJES)</w:t>
    </w:r>
    <w:r w:rsidRPr="00430ABB">
      <w:rPr>
        <w:color w:val="000000"/>
        <w:sz w:val="16"/>
        <w:szCs w:val="16"/>
      </w:rPr>
      <w:t xml:space="preserve"> de Corse</w:t>
    </w:r>
  </w:p>
  <w:p w:rsidR="00A42401" w:rsidRPr="00430ABB" w:rsidRDefault="00A42401" w:rsidP="00A42401">
    <w:pPr>
      <w:pStyle w:val="Pieddepage"/>
      <w:tabs>
        <w:tab w:val="clear" w:pos="9072"/>
      </w:tabs>
      <w:ind w:right="566"/>
      <w:jc w:val="center"/>
      <w:rPr>
        <w:color w:val="000000"/>
        <w:sz w:val="16"/>
        <w:szCs w:val="16"/>
      </w:rPr>
    </w:pPr>
    <w:r w:rsidRPr="00430ABB">
      <w:rPr>
        <w:color w:val="000000"/>
        <w:sz w:val="16"/>
        <w:szCs w:val="16"/>
      </w:rPr>
      <w:t xml:space="preserve"> Immeuble Castellani – </w:t>
    </w:r>
    <w:smartTag w:uri="urn:schemas-microsoft-com:office:cs:smarttags" w:element="NumConv6p0">
      <w:smartTagPr>
        <w:attr w:name="sch" w:val="1"/>
        <w:attr w:name="val" w:val="2"/>
      </w:smartTagPr>
      <w:r w:rsidRPr="00430ABB">
        <w:rPr>
          <w:color w:val="000000"/>
          <w:sz w:val="16"/>
          <w:szCs w:val="16"/>
        </w:rPr>
        <w:t>2</w:t>
      </w:r>
    </w:smartTag>
    <w:r w:rsidRPr="00430ABB">
      <w:rPr>
        <w:color w:val="000000"/>
        <w:sz w:val="16"/>
        <w:szCs w:val="16"/>
        <w:vertAlign w:val="superscript"/>
      </w:rPr>
      <w:t>ème</w:t>
    </w:r>
    <w:r w:rsidRPr="00430ABB">
      <w:rPr>
        <w:color w:val="000000"/>
        <w:sz w:val="16"/>
        <w:szCs w:val="16"/>
      </w:rPr>
      <w:t xml:space="preserve"> étage – CS </w:t>
    </w:r>
    <w:smartTag w:uri="urn:schemas-microsoft-com:office:cs:smarttags" w:element="NumConv6p0">
      <w:smartTagPr>
        <w:attr w:name="sch" w:val="1"/>
        <w:attr w:name="val" w:val="13001"/>
      </w:smartTagPr>
      <w:r w:rsidRPr="00430ABB">
        <w:rPr>
          <w:color w:val="000000"/>
          <w:sz w:val="16"/>
          <w:szCs w:val="16"/>
        </w:rPr>
        <w:t>13001</w:t>
      </w:r>
    </w:smartTag>
    <w:r w:rsidRPr="00430ABB">
      <w:rPr>
        <w:color w:val="000000"/>
        <w:sz w:val="16"/>
        <w:szCs w:val="16"/>
      </w:rPr>
      <w:t xml:space="preserve"> – </w:t>
    </w:r>
    <w:smartTag w:uri="urn:schemas-microsoft-com:office:cs:smarttags" w:element="NumConv6p0">
      <w:smartTagPr>
        <w:attr w:name="sch" w:val="1"/>
        <w:attr w:name="val" w:val="20700"/>
      </w:smartTagPr>
      <w:r w:rsidRPr="00430ABB">
        <w:rPr>
          <w:color w:val="000000"/>
          <w:sz w:val="16"/>
          <w:szCs w:val="16"/>
        </w:rPr>
        <w:t>20700</w:t>
      </w:r>
    </w:smartTag>
    <w:r w:rsidRPr="00430ABB">
      <w:rPr>
        <w:color w:val="000000"/>
        <w:sz w:val="16"/>
        <w:szCs w:val="16"/>
      </w:rPr>
      <w:t xml:space="preserve"> Ajaccio </w:t>
    </w:r>
    <w:proofErr w:type="gramStart"/>
    <w:r w:rsidRPr="00430ABB">
      <w:rPr>
        <w:color w:val="000000"/>
        <w:sz w:val="16"/>
        <w:szCs w:val="16"/>
      </w:rPr>
      <w:t xml:space="preserve">cedex  </w:t>
    </w:r>
    <w:smartTag w:uri="urn:schemas-microsoft-com:office:cs:smarttags" w:element="NumConv6p0">
      <w:smartTagPr>
        <w:attr w:name="sch" w:val="1"/>
        <w:attr w:name="val" w:val="9"/>
      </w:smartTagPr>
      <w:r w:rsidRPr="00430ABB">
        <w:rPr>
          <w:color w:val="000000"/>
          <w:sz w:val="16"/>
          <w:szCs w:val="16"/>
        </w:rPr>
        <w:t>9</w:t>
      </w:r>
    </w:smartTag>
    <w:proofErr w:type="gramEnd"/>
  </w:p>
  <w:p w:rsidR="00A42401" w:rsidRPr="00A42401" w:rsidRDefault="00A42401" w:rsidP="00A42401">
    <w:pPr>
      <w:pStyle w:val="Pieddepage"/>
      <w:tabs>
        <w:tab w:val="clear" w:pos="9072"/>
      </w:tabs>
      <w:ind w:right="566"/>
      <w:jc w:val="center"/>
      <w:rPr>
        <w:color w:val="000000"/>
        <w:sz w:val="16"/>
        <w:szCs w:val="16"/>
      </w:rPr>
    </w:pPr>
    <w:r w:rsidRPr="00430ABB">
      <w:rPr>
        <w:color w:val="000000"/>
        <w:sz w:val="16"/>
        <w:szCs w:val="16"/>
      </w:rPr>
      <w:t xml:space="preserve">Standard : </w:t>
    </w:r>
    <w:smartTag w:uri="urn:schemas-microsoft-com:office:cs:smarttags" w:element="NumConvNp0">
      <w:smartTagPr>
        <w:attr w:name="sch" w:val="3"/>
        <w:attr w:name="val" w:val="04.95.29.67.67"/>
      </w:smartTagPr>
      <w:r w:rsidRPr="00430ABB">
        <w:rPr>
          <w:color w:val="000000"/>
          <w:sz w:val="16"/>
          <w:szCs w:val="16"/>
        </w:rPr>
        <w:t>04.95.29.67.67</w:t>
      </w:r>
    </w:smartTag>
    <w:r w:rsidRPr="00430ABB">
      <w:rPr>
        <w:color w:val="000000"/>
        <w:sz w:val="16"/>
        <w:szCs w:val="16"/>
      </w:rPr>
      <w:t xml:space="preserve"> – Courriel : </w:t>
    </w:r>
    <w:r w:rsidRPr="00A42401">
      <w:rPr>
        <w:color w:val="000000"/>
        <w:sz w:val="16"/>
        <w:szCs w:val="16"/>
      </w:rPr>
      <w:t>drajes20.drajes-corse@jscs.gouv.fr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CF2" w:rsidRDefault="006D6CF2" w:rsidP="003E1245">
      <w:pPr>
        <w:spacing w:after="0" w:line="240" w:lineRule="auto"/>
      </w:pPr>
      <w:r>
        <w:separator/>
      </w:r>
    </w:p>
  </w:footnote>
  <w:footnote w:type="continuationSeparator" w:id="0">
    <w:p w:rsidR="006D6CF2" w:rsidRDefault="006D6CF2" w:rsidP="003E1245">
      <w:pPr>
        <w:spacing w:after="0" w:line="240" w:lineRule="auto"/>
      </w:pPr>
      <w:r>
        <w:continuationSeparator/>
      </w:r>
    </w:p>
  </w:footnote>
  <w:footnote w:id="1">
    <w:p w:rsidR="00C632D3" w:rsidRPr="0099517C" w:rsidRDefault="00C632D3" w:rsidP="0099517C">
      <w:pPr>
        <w:spacing w:after="0" w:line="240" w:lineRule="auto"/>
        <w:jc w:val="both"/>
        <w:rPr>
          <w:rFonts w:ascii="Times New Roman" w:eastAsia="Times New Roman" w:hAnsi="Times New Roman" w:cs="Times New Roman"/>
          <w:sz w:val="18"/>
          <w:szCs w:val="18"/>
          <w:lang w:eastAsia="fr-FR"/>
        </w:rPr>
      </w:pPr>
      <w:r>
        <w:rPr>
          <w:rStyle w:val="Appelnotedebasdep"/>
        </w:rPr>
        <w:footnoteRef/>
      </w:r>
      <w:r>
        <w:t xml:space="preserve"> </w:t>
      </w:r>
      <w:r w:rsidRPr="00C632D3">
        <w:rPr>
          <w:rFonts w:ascii="Times New Roman" w:eastAsia="Times New Roman" w:hAnsi="Times New Roman" w:cs="Times New Roman"/>
          <w:sz w:val="18"/>
          <w:szCs w:val="18"/>
          <w:lang w:eastAsia="fr-FR"/>
        </w:rPr>
        <w:t>L’embauche effective du jeune devra intervenir au maximum dans les trois mois suivant l’édition de la notification d’attribution d’une unité FONJEP JEUNE</w:t>
      </w:r>
    </w:p>
  </w:footnote>
  <w:footnote w:id="2">
    <w:p w:rsidR="0099517C" w:rsidRPr="007A7EDA" w:rsidRDefault="0099517C" w:rsidP="0099517C">
      <w:pPr>
        <w:pStyle w:val="Notedebasdepage"/>
        <w:jc w:val="both"/>
        <w:rPr>
          <w:rFonts w:ascii="Times New Roman" w:hAnsi="Times New Roman" w:cs="Times New Roman"/>
          <w:sz w:val="18"/>
          <w:szCs w:val="18"/>
        </w:rPr>
      </w:pPr>
      <w:r>
        <w:rPr>
          <w:rStyle w:val="Appelnotedebasdep"/>
        </w:rPr>
        <w:footnoteRef/>
      </w:r>
      <w:r>
        <w:t xml:space="preserve"> </w:t>
      </w:r>
      <w:r w:rsidRPr="007A7EDA">
        <w:rPr>
          <w:rFonts w:ascii="Times New Roman" w:hAnsi="Times New Roman" w:cs="Times New Roman"/>
          <w:sz w:val="18"/>
          <w:szCs w:val="18"/>
        </w:rPr>
        <w:t>ATTENTION : la subvention est calculée et revue annuellement au prorata de l’occupation réelle du poste sur l’année écoulée par les services du FONJEP</w:t>
      </w:r>
    </w:p>
  </w:footnote>
  <w:footnote w:id="3">
    <w:p w:rsidR="006F3F4F" w:rsidRDefault="006F3F4F">
      <w:pPr>
        <w:pStyle w:val="Notedebasdepage"/>
      </w:pPr>
      <w:r>
        <w:rPr>
          <w:rStyle w:val="Appelnotedebasdep"/>
        </w:rPr>
        <w:footnoteRef/>
      </w:r>
      <w:r>
        <w:t xml:space="preserve"> </w:t>
      </w:r>
      <w:r w:rsidRPr="006F3F4F">
        <w:rPr>
          <w:rFonts w:ascii="Times New Roman" w:hAnsi="Times New Roman" w:cs="Times New Roman"/>
          <w:sz w:val="18"/>
          <w:szCs w:val="18"/>
        </w:rPr>
        <w:t>Desquels se déduisent des frais de gestion annuel du FONJEP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7363"/>
    <w:multiLevelType w:val="hybridMultilevel"/>
    <w:tmpl w:val="BC546A9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nsid w:val="06786A81"/>
    <w:multiLevelType w:val="hybridMultilevel"/>
    <w:tmpl w:val="2F7270D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68125CD"/>
    <w:multiLevelType w:val="hybridMultilevel"/>
    <w:tmpl w:val="3E4EC00A"/>
    <w:lvl w:ilvl="0" w:tplc="DF463AF6">
      <w:numFmt w:val="bullet"/>
      <w:lvlText w:val="-"/>
      <w:lvlJc w:val="left"/>
      <w:pPr>
        <w:ind w:left="862" w:hanging="360"/>
      </w:pPr>
      <w:rPr>
        <w:rFonts w:ascii="Times New Roman" w:eastAsiaTheme="minorHAnsi"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
    <w:nsid w:val="068976A6"/>
    <w:multiLevelType w:val="hybridMultilevel"/>
    <w:tmpl w:val="30C2CAE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nsid w:val="069706E5"/>
    <w:multiLevelType w:val="hybridMultilevel"/>
    <w:tmpl w:val="AB6CEBCE"/>
    <w:lvl w:ilvl="0" w:tplc="0DACDE16">
      <w:start w:val="1"/>
      <w:numFmt w:val="bullet"/>
      <w:lvlText w:val="-"/>
      <w:lvlJc w:val="left"/>
      <w:pPr>
        <w:ind w:left="1068" w:hanging="360"/>
      </w:pPr>
      <w:rPr>
        <w:rFonts w:ascii="Marianne" w:eastAsiaTheme="minorHAnsi" w:hAnsi="Marianne"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19DC3F94"/>
    <w:multiLevelType w:val="hybridMultilevel"/>
    <w:tmpl w:val="69542FE4"/>
    <w:lvl w:ilvl="0" w:tplc="5CE05F72">
      <w:start w:val="7000"/>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1C64F46"/>
    <w:multiLevelType w:val="hybridMultilevel"/>
    <w:tmpl w:val="E6F25B54"/>
    <w:lvl w:ilvl="0" w:tplc="0DACDE16">
      <w:start w:val="1"/>
      <w:numFmt w:val="bullet"/>
      <w:lvlText w:val="-"/>
      <w:lvlJc w:val="left"/>
      <w:pPr>
        <w:ind w:left="1131" w:hanging="360"/>
      </w:pPr>
      <w:rPr>
        <w:rFonts w:ascii="Marianne" w:eastAsiaTheme="minorHAnsi" w:hAnsi="Marianne" w:cs="Aria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7">
    <w:nsid w:val="25B306DA"/>
    <w:multiLevelType w:val="hybridMultilevel"/>
    <w:tmpl w:val="E3EECFE6"/>
    <w:lvl w:ilvl="0" w:tplc="DF463AF6">
      <w:numFmt w:val="bullet"/>
      <w:lvlText w:val="-"/>
      <w:lvlJc w:val="left"/>
      <w:pPr>
        <w:ind w:left="862" w:hanging="360"/>
      </w:pPr>
      <w:rPr>
        <w:rFonts w:ascii="Times New Roman" w:eastAsiaTheme="minorHAnsi"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nsid w:val="3E0D34B0"/>
    <w:multiLevelType w:val="hybridMultilevel"/>
    <w:tmpl w:val="F20C5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754441"/>
    <w:multiLevelType w:val="hybridMultilevel"/>
    <w:tmpl w:val="AC12B372"/>
    <w:lvl w:ilvl="0" w:tplc="DF463AF6">
      <w:numFmt w:val="bullet"/>
      <w:lvlText w:val="-"/>
      <w:lvlJc w:val="left"/>
      <w:pPr>
        <w:ind w:left="8157" w:hanging="360"/>
      </w:pPr>
      <w:rPr>
        <w:rFonts w:ascii="Times New Roman" w:eastAsiaTheme="minorHAnsi" w:hAnsi="Times New Roman" w:cs="Times New Roman" w:hint="default"/>
      </w:rPr>
    </w:lvl>
    <w:lvl w:ilvl="1" w:tplc="040C0003" w:tentative="1">
      <w:start w:val="1"/>
      <w:numFmt w:val="bullet"/>
      <w:lvlText w:val="o"/>
      <w:lvlJc w:val="left"/>
      <w:pPr>
        <w:ind w:left="8877" w:hanging="360"/>
      </w:pPr>
      <w:rPr>
        <w:rFonts w:ascii="Courier New" w:hAnsi="Courier New" w:cs="Courier New" w:hint="default"/>
      </w:rPr>
    </w:lvl>
    <w:lvl w:ilvl="2" w:tplc="040C0005" w:tentative="1">
      <w:start w:val="1"/>
      <w:numFmt w:val="bullet"/>
      <w:lvlText w:val=""/>
      <w:lvlJc w:val="left"/>
      <w:pPr>
        <w:ind w:left="9597" w:hanging="360"/>
      </w:pPr>
      <w:rPr>
        <w:rFonts w:ascii="Wingdings" w:hAnsi="Wingdings" w:hint="default"/>
      </w:rPr>
    </w:lvl>
    <w:lvl w:ilvl="3" w:tplc="040C0001" w:tentative="1">
      <w:start w:val="1"/>
      <w:numFmt w:val="bullet"/>
      <w:lvlText w:val=""/>
      <w:lvlJc w:val="left"/>
      <w:pPr>
        <w:ind w:left="10317" w:hanging="360"/>
      </w:pPr>
      <w:rPr>
        <w:rFonts w:ascii="Symbol" w:hAnsi="Symbol" w:hint="default"/>
      </w:rPr>
    </w:lvl>
    <w:lvl w:ilvl="4" w:tplc="040C0003" w:tentative="1">
      <w:start w:val="1"/>
      <w:numFmt w:val="bullet"/>
      <w:lvlText w:val="o"/>
      <w:lvlJc w:val="left"/>
      <w:pPr>
        <w:ind w:left="11037" w:hanging="360"/>
      </w:pPr>
      <w:rPr>
        <w:rFonts w:ascii="Courier New" w:hAnsi="Courier New" w:cs="Courier New" w:hint="default"/>
      </w:rPr>
    </w:lvl>
    <w:lvl w:ilvl="5" w:tplc="040C0005" w:tentative="1">
      <w:start w:val="1"/>
      <w:numFmt w:val="bullet"/>
      <w:lvlText w:val=""/>
      <w:lvlJc w:val="left"/>
      <w:pPr>
        <w:ind w:left="11757" w:hanging="360"/>
      </w:pPr>
      <w:rPr>
        <w:rFonts w:ascii="Wingdings" w:hAnsi="Wingdings" w:hint="default"/>
      </w:rPr>
    </w:lvl>
    <w:lvl w:ilvl="6" w:tplc="040C0001" w:tentative="1">
      <w:start w:val="1"/>
      <w:numFmt w:val="bullet"/>
      <w:lvlText w:val=""/>
      <w:lvlJc w:val="left"/>
      <w:pPr>
        <w:ind w:left="12477" w:hanging="360"/>
      </w:pPr>
      <w:rPr>
        <w:rFonts w:ascii="Symbol" w:hAnsi="Symbol" w:hint="default"/>
      </w:rPr>
    </w:lvl>
    <w:lvl w:ilvl="7" w:tplc="040C0003" w:tentative="1">
      <w:start w:val="1"/>
      <w:numFmt w:val="bullet"/>
      <w:lvlText w:val="o"/>
      <w:lvlJc w:val="left"/>
      <w:pPr>
        <w:ind w:left="13197" w:hanging="360"/>
      </w:pPr>
      <w:rPr>
        <w:rFonts w:ascii="Courier New" w:hAnsi="Courier New" w:cs="Courier New" w:hint="default"/>
      </w:rPr>
    </w:lvl>
    <w:lvl w:ilvl="8" w:tplc="040C0005" w:tentative="1">
      <w:start w:val="1"/>
      <w:numFmt w:val="bullet"/>
      <w:lvlText w:val=""/>
      <w:lvlJc w:val="left"/>
      <w:pPr>
        <w:ind w:left="13917" w:hanging="360"/>
      </w:pPr>
      <w:rPr>
        <w:rFonts w:ascii="Wingdings" w:hAnsi="Wingdings" w:hint="default"/>
      </w:rPr>
    </w:lvl>
  </w:abstractNum>
  <w:abstractNum w:abstractNumId="10">
    <w:nsid w:val="3FFD0B8F"/>
    <w:multiLevelType w:val="hybridMultilevel"/>
    <w:tmpl w:val="13EA41CC"/>
    <w:lvl w:ilvl="0" w:tplc="02ACD9CC">
      <w:numFmt w:val="bullet"/>
      <w:lvlText w:val="-"/>
      <w:lvlJc w:val="left"/>
      <w:pPr>
        <w:ind w:left="1068" w:hanging="360"/>
      </w:pPr>
      <w:rPr>
        <w:rFonts w:ascii="Times New Roman" w:eastAsiaTheme="minorHAnsi"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485C380D"/>
    <w:multiLevelType w:val="hybridMultilevel"/>
    <w:tmpl w:val="15C46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BA77AB7"/>
    <w:multiLevelType w:val="hybridMultilevel"/>
    <w:tmpl w:val="2F0C67EC"/>
    <w:lvl w:ilvl="0" w:tplc="02ACD9CC">
      <w:numFmt w:val="bullet"/>
      <w:lvlText w:val="-"/>
      <w:lvlJc w:val="left"/>
      <w:pPr>
        <w:ind w:left="1210" w:hanging="360"/>
      </w:pPr>
      <w:rPr>
        <w:rFonts w:ascii="Times New Roman" w:eastAsiaTheme="minorHAnsi"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
    <w:nsid w:val="4FAD5C38"/>
    <w:multiLevelType w:val="hybridMultilevel"/>
    <w:tmpl w:val="FB8821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14344CF"/>
    <w:multiLevelType w:val="hybridMultilevel"/>
    <w:tmpl w:val="E0B8A990"/>
    <w:lvl w:ilvl="0" w:tplc="0DACDE16">
      <w:start w:val="1"/>
      <w:numFmt w:val="bullet"/>
      <w:lvlText w:val="-"/>
      <w:lvlJc w:val="left"/>
      <w:pPr>
        <w:ind w:left="1068"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1A02F8D"/>
    <w:multiLevelType w:val="hybridMultilevel"/>
    <w:tmpl w:val="CA9EC8AA"/>
    <w:lvl w:ilvl="0" w:tplc="DF463AF6">
      <w:numFmt w:val="bullet"/>
      <w:lvlText w:val="-"/>
      <w:lvlJc w:val="left"/>
      <w:pPr>
        <w:ind w:left="862" w:hanging="360"/>
      </w:pPr>
      <w:rPr>
        <w:rFonts w:ascii="Times New Roman" w:eastAsiaTheme="minorHAnsi"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6">
    <w:nsid w:val="542543CF"/>
    <w:multiLevelType w:val="hybridMultilevel"/>
    <w:tmpl w:val="4F44726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7">
    <w:nsid w:val="585E6719"/>
    <w:multiLevelType w:val="hybridMultilevel"/>
    <w:tmpl w:val="B4C09822"/>
    <w:lvl w:ilvl="0" w:tplc="DF463AF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1E44626"/>
    <w:multiLevelType w:val="hybridMultilevel"/>
    <w:tmpl w:val="C00AB50E"/>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19">
    <w:nsid w:val="64ED33FE"/>
    <w:multiLevelType w:val="hybridMultilevel"/>
    <w:tmpl w:val="A2BC71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15"/>
  </w:num>
  <w:num w:numId="5">
    <w:abstractNumId w:val="3"/>
  </w:num>
  <w:num w:numId="6">
    <w:abstractNumId w:val="11"/>
  </w:num>
  <w:num w:numId="7">
    <w:abstractNumId w:val="18"/>
  </w:num>
  <w:num w:numId="8">
    <w:abstractNumId w:val="10"/>
  </w:num>
  <w:num w:numId="9">
    <w:abstractNumId w:val="12"/>
  </w:num>
  <w:num w:numId="10">
    <w:abstractNumId w:val="0"/>
  </w:num>
  <w:num w:numId="11">
    <w:abstractNumId w:val="16"/>
  </w:num>
  <w:num w:numId="12">
    <w:abstractNumId w:val="19"/>
  </w:num>
  <w:num w:numId="13">
    <w:abstractNumId w:val="13"/>
  </w:num>
  <w:num w:numId="14">
    <w:abstractNumId w:val="8"/>
  </w:num>
  <w:num w:numId="15">
    <w:abstractNumId w:val="4"/>
  </w:num>
  <w:num w:numId="16">
    <w:abstractNumId w:val="6"/>
  </w:num>
  <w:num w:numId="17">
    <w:abstractNumId w:val="14"/>
  </w:num>
  <w:num w:numId="18">
    <w:abstractNumId w:val="1"/>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804"/>
    <w:rsid w:val="00030E62"/>
    <w:rsid w:val="00033C3B"/>
    <w:rsid w:val="00061760"/>
    <w:rsid w:val="0006397B"/>
    <w:rsid w:val="0006422F"/>
    <w:rsid w:val="00073BC6"/>
    <w:rsid w:val="000809D4"/>
    <w:rsid w:val="00096ED4"/>
    <w:rsid w:val="00097F35"/>
    <w:rsid w:val="000B2A81"/>
    <w:rsid w:val="000C1E30"/>
    <w:rsid w:val="000C26EC"/>
    <w:rsid w:val="000D3657"/>
    <w:rsid w:val="000D3AB2"/>
    <w:rsid w:val="000E0C07"/>
    <w:rsid w:val="000E574F"/>
    <w:rsid w:val="00105415"/>
    <w:rsid w:val="00121F49"/>
    <w:rsid w:val="00132A17"/>
    <w:rsid w:val="00140821"/>
    <w:rsid w:val="00164A0D"/>
    <w:rsid w:val="001867E8"/>
    <w:rsid w:val="001B0BF6"/>
    <w:rsid w:val="001B0E69"/>
    <w:rsid w:val="001B3722"/>
    <w:rsid w:val="001E14FE"/>
    <w:rsid w:val="001E2103"/>
    <w:rsid w:val="001F3C60"/>
    <w:rsid w:val="00220072"/>
    <w:rsid w:val="00230567"/>
    <w:rsid w:val="00236C47"/>
    <w:rsid w:val="002541A9"/>
    <w:rsid w:val="002601BE"/>
    <w:rsid w:val="00264CEA"/>
    <w:rsid w:val="00280799"/>
    <w:rsid w:val="0028094C"/>
    <w:rsid w:val="00282EDA"/>
    <w:rsid w:val="00294387"/>
    <w:rsid w:val="00296C08"/>
    <w:rsid w:val="00297235"/>
    <w:rsid w:val="002A39F7"/>
    <w:rsid w:val="002B39FE"/>
    <w:rsid w:val="002C425D"/>
    <w:rsid w:val="002D6FB3"/>
    <w:rsid w:val="002E492D"/>
    <w:rsid w:val="00301FDE"/>
    <w:rsid w:val="00310EC9"/>
    <w:rsid w:val="00331220"/>
    <w:rsid w:val="00334EA3"/>
    <w:rsid w:val="00343B01"/>
    <w:rsid w:val="00345804"/>
    <w:rsid w:val="003516EB"/>
    <w:rsid w:val="00352754"/>
    <w:rsid w:val="00362D26"/>
    <w:rsid w:val="00386C48"/>
    <w:rsid w:val="00397900"/>
    <w:rsid w:val="003B27F4"/>
    <w:rsid w:val="003B4CFC"/>
    <w:rsid w:val="003D3D4F"/>
    <w:rsid w:val="003E1245"/>
    <w:rsid w:val="003E3C77"/>
    <w:rsid w:val="0040519F"/>
    <w:rsid w:val="00410B53"/>
    <w:rsid w:val="004179FE"/>
    <w:rsid w:val="00420A53"/>
    <w:rsid w:val="00434573"/>
    <w:rsid w:val="00436C4C"/>
    <w:rsid w:val="00440EAB"/>
    <w:rsid w:val="0044320A"/>
    <w:rsid w:val="00462FDA"/>
    <w:rsid w:val="00476A5A"/>
    <w:rsid w:val="00480E8C"/>
    <w:rsid w:val="004829AF"/>
    <w:rsid w:val="00482D1D"/>
    <w:rsid w:val="0049282C"/>
    <w:rsid w:val="00493225"/>
    <w:rsid w:val="004A42A0"/>
    <w:rsid w:val="004A530A"/>
    <w:rsid w:val="004B010D"/>
    <w:rsid w:val="004C0A18"/>
    <w:rsid w:val="004D294D"/>
    <w:rsid w:val="004E101D"/>
    <w:rsid w:val="004F21BC"/>
    <w:rsid w:val="004F67CF"/>
    <w:rsid w:val="00513770"/>
    <w:rsid w:val="00522ABB"/>
    <w:rsid w:val="00540A88"/>
    <w:rsid w:val="0055080B"/>
    <w:rsid w:val="005512D8"/>
    <w:rsid w:val="0055439A"/>
    <w:rsid w:val="00556135"/>
    <w:rsid w:val="00564503"/>
    <w:rsid w:val="005673DC"/>
    <w:rsid w:val="00571276"/>
    <w:rsid w:val="005753B1"/>
    <w:rsid w:val="0058450E"/>
    <w:rsid w:val="005B4A0A"/>
    <w:rsid w:val="005D714F"/>
    <w:rsid w:val="005E1B9D"/>
    <w:rsid w:val="005F51AF"/>
    <w:rsid w:val="005F54EB"/>
    <w:rsid w:val="005F7DFB"/>
    <w:rsid w:val="00602B31"/>
    <w:rsid w:val="00612545"/>
    <w:rsid w:val="0061260A"/>
    <w:rsid w:val="00623C95"/>
    <w:rsid w:val="00635714"/>
    <w:rsid w:val="0064224A"/>
    <w:rsid w:val="0065027D"/>
    <w:rsid w:val="00652FEA"/>
    <w:rsid w:val="0065738A"/>
    <w:rsid w:val="00674047"/>
    <w:rsid w:val="00676BB4"/>
    <w:rsid w:val="0067747B"/>
    <w:rsid w:val="00684F02"/>
    <w:rsid w:val="00686F35"/>
    <w:rsid w:val="006954DB"/>
    <w:rsid w:val="00695EE8"/>
    <w:rsid w:val="006B4B2D"/>
    <w:rsid w:val="006B5544"/>
    <w:rsid w:val="006D43E8"/>
    <w:rsid w:val="006D6CF2"/>
    <w:rsid w:val="006D6F9C"/>
    <w:rsid w:val="006E4DFA"/>
    <w:rsid w:val="006F3F4F"/>
    <w:rsid w:val="00712B0C"/>
    <w:rsid w:val="007509D3"/>
    <w:rsid w:val="00774685"/>
    <w:rsid w:val="0077537F"/>
    <w:rsid w:val="00784779"/>
    <w:rsid w:val="007A4725"/>
    <w:rsid w:val="007A7EDA"/>
    <w:rsid w:val="007A7F20"/>
    <w:rsid w:val="007B404C"/>
    <w:rsid w:val="007C1CC2"/>
    <w:rsid w:val="007D7CAC"/>
    <w:rsid w:val="007E44DE"/>
    <w:rsid w:val="007F216C"/>
    <w:rsid w:val="00804BD0"/>
    <w:rsid w:val="00807B07"/>
    <w:rsid w:val="00814587"/>
    <w:rsid w:val="008161DE"/>
    <w:rsid w:val="008175F6"/>
    <w:rsid w:val="00820393"/>
    <w:rsid w:val="008372DF"/>
    <w:rsid w:val="00842437"/>
    <w:rsid w:val="00847F07"/>
    <w:rsid w:val="008507AF"/>
    <w:rsid w:val="00853922"/>
    <w:rsid w:val="00855B9B"/>
    <w:rsid w:val="00872B46"/>
    <w:rsid w:val="00881237"/>
    <w:rsid w:val="00886483"/>
    <w:rsid w:val="00887159"/>
    <w:rsid w:val="00890721"/>
    <w:rsid w:val="008956B1"/>
    <w:rsid w:val="008A34A2"/>
    <w:rsid w:val="008C24B4"/>
    <w:rsid w:val="008D2E32"/>
    <w:rsid w:val="008D7BC9"/>
    <w:rsid w:val="008E20B9"/>
    <w:rsid w:val="008F2D25"/>
    <w:rsid w:val="008F3988"/>
    <w:rsid w:val="00910009"/>
    <w:rsid w:val="0091464B"/>
    <w:rsid w:val="00920B84"/>
    <w:rsid w:val="00945083"/>
    <w:rsid w:val="009530B6"/>
    <w:rsid w:val="00973F80"/>
    <w:rsid w:val="0097589C"/>
    <w:rsid w:val="0097635E"/>
    <w:rsid w:val="0098169E"/>
    <w:rsid w:val="0099517C"/>
    <w:rsid w:val="009A1620"/>
    <w:rsid w:val="009B049C"/>
    <w:rsid w:val="009C057E"/>
    <w:rsid w:val="009C09E7"/>
    <w:rsid w:val="009D1F57"/>
    <w:rsid w:val="009D2818"/>
    <w:rsid w:val="009F2C67"/>
    <w:rsid w:val="009F6080"/>
    <w:rsid w:val="00A02C4A"/>
    <w:rsid w:val="00A23D08"/>
    <w:rsid w:val="00A2609E"/>
    <w:rsid w:val="00A2646B"/>
    <w:rsid w:val="00A41003"/>
    <w:rsid w:val="00A42401"/>
    <w:rsid w:val="00A54668"/>
    <w:rsid w:val="00A627FC"/>
    <w:rsid w:val="00A65A6C"/>
    <w:rsid w:val="00A71C52"/>
    <w:rsid w:val="00A84A69"/>
    <w:rsid w:val="00A85BCB"/>
    <w:rsid w:val="00A93C28"/>
    <w:rsid w:val="00AA1BCF"/>
    <w:rsid w:val="00AA7F8C"/>
    <w:rsid w:val="00AC3F46"/>
    <w:rsid w:val="00AD284E"/>
    <w:rsid w:val="00AE24BD"/>
    <w:rsid w:val="00AE5360"/>
    <w:rsid w:val="00AF08D1"/>
    <w:rsid w:val="00AF16BB"/>
    <w:rsid w:val="00AF6E52"/>
    <w:rsid w:val="00AF73BB"/>
    <w:rsid w:val="00B04375"/>
    <w:rsid w:val="00B07CB1"/>
    <w:rsid w:val="00B31FEB"/>
    <w:rsid w:val="00B321B4"/>
    <w:rsid w:val="00B35992"/>
    <w:rsid w:val="00B50C86"/>
    <w:rsid w:val="00B510C3"/>
    <w:rsid w:val="00B6695C"/>
    <w:rsid w:val="00B77D13"/>
    <w:rsid w:val="00B80F03"/>
    <w:rsid w:val="00B918C0"/>
    <w:rsid w:val="00B96424"/>
    <w:rsid w:val="00B975F7"/>
    <w:rsid w:val="00BB4726"/>
    <w:rsid w:val="00BB5503"/>
    <w:rsid w:val="00BB599B"/>
    <w:rsid w:val="00BB5D8E"/>
    <w:rsid w:val="00BC0E64"/>
    <w:rsid w:val="00BE596E"/>
    <w:rsid w:val="00BE61AB"/>
    <w:rsid w:val="00BF2985"/>
    <w:rsid w:val="00BF4C14"/>
    <w:rsid w:val="00BF6632"/>
    <w:rsid w:val="00C10D02"/>
    <w:rsid w:val="00C13F56"/>
    <w:rsid w:val="00C20080"/>
    <w:rsid w:val="00C21CD1"/>
    <w:rsid w:val="00C27DB6"/>
    <w:rsid w:val="00C468DF"/>
    <w:rsid w:val="00C51EFD"/>
    <w:rsid w:val="00C57907"/>
    <w:rsid w:val="00C60791"/>
    <w:rsid w:val="00C60E94"/>
    <w:rsid w:val="00C623CE"/>
    <w:rsid w:val="00C632D3"/>
    <w:rsid w:val="00C745E5"/>
    <w:rsid w:val="00C85A9C"/>
    <w:rsid w:val="00CA4AF0"/>
    <w:rsid w:val="00CB0DFC"/>
    <w:rsid w:val="00CB3D22"/>
    <w:rsid w:val="00CB4451"/>
    <w:rsid w:val="00CC3B61"/>
    <w:rsid w:val="00CD294F"/>
    <w:rsid w:val="00CD5868"/>
    <w:rsid w:val="00CE4293"/>
    <w:rsid w:val="00CF0A19"/>
    <w:rsid w:val="00D01122"/>
    <w:rsid w:val="00D04E47"/>
    <w:rsid w:val="00D106C6"/>
    <w:rsid w:val="00D268D0"/>
    <w:rsid w:val="00D333BF"/>
    <w:rsid w:val="00D53192"/>
    <w:rsid w:val="00D67694"/>
    <w:rsid w:val="00D71907"/>
    <w:rsid w:val="00D742C0"/>
    <w:rsid w:val="00D81878"/>
    <w:rsid w:val="00DA29DD"/>
    <w:rsid w:val="00DA48A5"/>
    <w:rsid w:val="00DB5FB7"/>
    <w:rsid w:val="00DB6310"/>
    <w:rsid w:val="00DB7466"/>
    <w:rsid w:val="00DC6579"/>
    <w:rsid w:val="00DD19E9"/>
    <w:rsid w:val="00DD6CAC"/>
    <w:rsid w:val="00DD742F"/>
    <w:rsid w:val="00E10267"/>
    <w:rsid w:val="00E17527"/>
    <w:rsid w:val="00E26906"/>
    <w:rsid w:val="00E26FB5"/>
    <w:rsid w:val="00E27A80"/>
    <w:rsid w:val="00E309FC"/>
    <w:rsid w:val="00E30A02"/>
    <w:rsid w:val="00E34D3D"/>
    <w:rsid w:val="00E45313"/>
    <w:rsid w:val="00E47A13"/>
    <w:rsid w:val="00E55714"/>
    <w:rsid w:val="00E73C13"/>
    <w:rsid w:val="00E91008"/>
    <w:rsid w:val="00E95BDE"/>
    <w:rsid w:val="00E9696C"/>
    <w:rsid w:val="00EB0C3F"/>
    <w:rsid w:val="00EE5F42"/>
    <w:rsid w:val="00EF3F08"/>
    <w:rsid w:val="00F02C55"/>
    <w:rsid w:val="00F05B6F"/>
    <w:rsid w:val="00F31947"/>
    <w:rsid w:val="00F342DA"/>
    <w:rsid w:val="00F40F16"/>
    <w:rsid w:val="00F4346E"/>
    <w:rsid w:val="00F469DD"/>
    <w:rsid w:val="00F523A9"/>
    <w:rsid w:val="00F736E7"/>
    <w:rsid w:val="00F7421C"/>
    <w:rsid w:val="00F87B8F"/>
    <w:rsid w:val="00FA0B95"/>
    <w:rsid w:val="00FA3433"/>
    <w:rsid w:val="00FA64C0"/>
    <w:rsid w:val="00FC11C8"/>
    <w:rsid w:val="00FD0C9C"/>
    <w:rsid w:val="00FD31F2"/>
    <w:rsid w:val="00FD7238"/>
    <w:rsid w:val="00FF1A28"/>
    <w:rsid w:val="00FF6F6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Np0"/>
  <w:smartTagType w:namespaceuri="urn:schemas-microsoft-com:office:cs:smarttags" w:name="NumConv6p0"/>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45804"/>
    <w:pPr>
      <w:tabs>
        <w:tab w:val="center" w:pos="4536"/>
        <w:tab w:val="right" w:pos="9072"/>
      </w:tabs>
      <w:spacing w:after="0" w:line="240" w:lineRule="auto"/>
    </w:pPr>
  </w:style>
  <w:style w:type="character" w:customStyle="1" w:styleId="En-tteCar">
    <w:name w:val="En-tête Car"/>
    <w:basedOn w:val="Policepardfaut"/>
    <w:link w:val="En-tte"/>
    <w:uiPriority w:val="99"/>
    <w:rsid w:val="00345804"/>
  </w:style>
  <w:style w:type="table" w:styleId="Grilledutableau">
    <w:name w:val="Table Grid"/>
    <w:basedOn w:val="TableauNormal"/>
    <w:uiPriority w:val="39"/>
    <w:rsid w:val="00345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lockbasdepage">
    <w:name w:val="Intégrale_block bas de page"/>
    <w:basedOn w:val="Normal"/>
    <w:rsid w:val="00E9696C"/>
    <w:pPr>
      <w:keepLines/>
      <w:framePr w:hSpace="181" w:vSpace="181" w:wrap="notBeside" w:vAnchor="page" w:hAnchor="text" w:yAlign="bottom"/>
      <w:spacing w:after="0" w:line="280" w:lineRule="exact"/>
    </w:pPr>
    <w:rPr>
      <w:rFonts w:ascii="Arial" w:eastAsia="Times" w:hAnsi="Arial" w:cs="Times New Roman"/>
      <w:sz w:val="20"/>
      <w:szCs w:val="20"/>
      <w:lang w:eastAsia="fr-FR"/>
    </w:rPr>
  </w:style>
  <w:style w:type="paragraph" w:styleId="Textedebulles">
    <w:name w:val="Balloon Text"/>
    <w:basedOn w:val="Normal"/>
    <w:link w:val="TextedebullesCar"/>
    <w:uiPriority w:val="99"/>
    <w:semiHidden/>
    <w:unhideWhenUsed/>
    <w:rsid w:val="0084243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2437"/>
    <w:rPr>
      <w:rFonts w:ascii="Segoe UI" w:hAnsi="Segoe UI" w:cs="Segoe UI"/>
      <w:sz w:val="18"/>
      <w:szCs w:val="18"/>
    </w:rPr>
  </w:style>
  <w:style w:type="paragraph" w:styleId="Paragraphedeliste">
    <w:name w:val="List Paragraph"/>
    <w:basedOn w:val="Normal"/>
    <w:uiPriority w:val="34"/>
    <w:qFormat/>
    <w:rsid w:val="00493225"/>
    <w:pPr>
      <w:ind w:left="720"/>
      <w:contextualSpacing/>
    </w:pPr>
  </w:style>
  <w:style w:type="paragraph" w:styleId="Pieddepage">
    <w:name w:val="footer"/>
    <w:basedOn w:val="Normal"/>
    <w:link w:val="PieddepageCar"/>
    <w:unhideWhenUsed/>
    <w:rsid w:val="003E1245"/>
    <w:pPr>
      <w:tabs>
        <w:tab w:val="center" w:pos="4536"/>
        <w:tab w:val="right" w:pos="9072"/>
      </w:tabs>
      <w:spacing w:after="0" w:line="240" w:lineRule="auto"/>
    </w:pPr>
  </w:style>
  <w:style w:type="character" w:customStyle="1" w:styleId="PieddepageCar">
    <w:name w:val="Pied de page Car"/>
    <w:basedOn w:val="Policepardfaut"/>
    <w:link w:val="Pieddepage"/>
    <w:qFormat/>
    <w:rsid w:val="003E1245"/>
  </w:style>
  <w:style w:type="character" w:styleId="Lienhypertexte">
    <w:name w:val="Hyperlink"/>
    <w:basedOn w:val="Policepardfaut"/>
    <w:uiPriority w:val="99"/>
    <w:unhideWhenUsed/>
    <w:rsid w:val="0067747B"/>
    <w:rPr>
      <w:color w:val="0563C1" w:themeColor="hyperlink"/>
      <w:u w:val="single"/>
    </w:rPr>
  </w:style>
  <w:style w:type="paragraph" w:styleId="NormalWeb">
    <w:name w:val="Normal (Web)"/>
    <w:basedOn w:val="Normal"/>
    <w:uiPriority w:val="99"/>
    <w:unhideWhenUsed/>
    <w:rsid w:val="00A23D0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21CD1"/>
    <w:rPr>
      <w:i/>
      <w:iCs/>
    </w:rPr>
  </w:style>
  <w:style w:type="paragraph" w:customStyle="1" w:styleId="Textedesaisie">
    <w:name w:val="Texte de saisie"/>
    <w:basedOn w:val="Normal"/>
    <w:qFormat/>
    <w:rsid w:val="00E45313"/>
    <w:pPr>
      <w:spacing w:after="0" w:line="264" w:lineRule="atLeast"/>
    </w:pPr>
    <w:rPr>
      <w:rFonts w:ascii="Arial" w:hAnsi="Arial"/>
      <w:szCs w:val="20"/>
    </w:rPr>
  </w:style>
  <w:style w:type="character" w:styleId="Lienhypertextesuivivisit">
    <w:name w:val="FollowedHyperlink"/>
    <w:basedOn w:val="Policepardfaut"/>
    <w:uiPriority w:val="99"/>
    <w:semiHidden/>
    <w:unhideWhenUsed/>
    <w:rsid w:val="00F469DD"/>
    <w:rPr>
      <w:color w:val="954F72" w:themeColor="followedHyperlink"/>
      <w:u w:val="single"/>
    </w:rPr>
  </w:style>
  <w:style w:type="paragraph" w:customStyle="1" w:styleId="TableParagraph">
    <w:name w:val="Table Paragraph"/>
    <w:basedOn w:val="Normal"/>
    <w:uiPriority w:val="1"/>
    <w:qFormat/>
    <w:rsid w:val="00B50C86"/>
    <w:pPr>
      <w:widowControl w:val="0"/>
      <w:autoSpaceDE w:val="0"/>
      <w:autoSpaceDN w:val="0"/>
      <w:spacing w:after="0" w:line="240" w:lineRule="auto"/>
    </w:pPr>
    <w:rPr>
      <w:rFonts w:ascii="Calibri" w:eastAsia="Calibri" w:hAnsi="Calibri" w:cs="Calibri"/>
      <w:lang w:eastAsia="fr-FR" w:bidi="fr-FR"/>
    </w:rPr>
  </w:style>
  <w:style w:type="paragraph" w:styleId="Notedebasdepage">
    <w:name w:val="footnote text"/>
    <w:basedOn w:val="Normal"/>
    <w:link w:val="NotedebasdepageCar"/>
    <w:uiPriority w:val="99"/>
    <w:semiHidden/>
    <w:unhideWhenUsed/>
    <w:rsid w:val="00C632D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632D3"/>
    <w:rPr>
      <w:sz w:val="20"/>
      <w:szCs w:val="20"/>
    </w:rPr>
  </w:style>
  <w:style w:type="character" w:styleId="Appelnotedebasdep">
    <w:name w:val="footnote reference"/>
    <w:basedOn w:val="Policepardfaut"/>
    <w:uiPriority w:val="99"/>
    <w:semiHidden/>
    <w:unhideWhenUsed/>
    <w:rsid w:val="00C632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45804"/>
    <w:pPr>
      <w:tabs>
        <w:tab w:val="center" w:pos="4536"/>
        <w:tab w:val="right" w:pos="9072"/>
      </w:tabs>
      <w:spacing w:after="0" w:line="240" w:lineRule="auto"/>
    </w:pPr>
  </w:style>
  <w:style w:type="character" w:customStyle="1" w:styleId="En-tteCar">
    <w:name w:val="En-tête Car"/>
    <w:basedOn w:val="Policepardfaut"/>
    <w:link w:val="En-tte"/>
    <w:uiPriority w:val="99"/>
    <w:rsid w:val="00345804"/>
  </w:style>
  <w:style w:type="table" w:styleId="Grilledutableau">
    <w:name w:val="Table Grid"/>
    <w:basedOn w:val="TableauNormal"/>
    <w:uiPriority w:val="39"/>
    <w:rsid w:val="00345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lockbasdepage">
    <w:name w:val="Intégrale_block bas de page"/>
    <w:basedOn w:val="Normal"/>
    <w:rsid w:val="00E9696C"/>
    <w:pPr>
      <w:keepLines/>
      <w:framePr w:hSpace="181" w:vSpace="181" w:wrap="notBeside" w:vAnchor="page" w:hAnchor="text" w:yAlign="bottom"/>
      <w:spacing w:after="0" w:line="280" w:lineRule="exact"/>
    </w:pPr>
    <w:rPr>
      <w:rFonts w:ascii="Arial" w:eastAsia="Times" w:hAnsi="Arial" w:cs="Times New Roman"/>
      <w:sz w:val="20"/>
      <w:szCs w:val="20"/>
      <w:lang w:eastAsia="fr-FR"/>
    </w:rPr>
  </w:style>
  <w:style w:type="paragraph" w:styleId="Textedebulles">
    <w:name w:val="Balloon Text"/>
    <w:basedOn w:val="Normal"/>
    <w:link w:val="TextedebullesCar"/>
    <w:uiPriority w:val="99"/>
    <w:semiHidden/>
    <w:unhideWhenUsed/>
    <w:rsid w:val="0084243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2437"/>
    <w:rPr>
      <w:rFonts w:ascii="Segoe UI" w:hAnsi="Segoe UI" w:cs="Segoe UI"/>
      <w:sz w:val="18"/>
      <w:szCs w:val="18"/>
    </w:rPr>
  </w:style>
  <w:style w:type="paragraph" w:styleId="Paragraphedeliste">
    <w:name w:val="List Paragraph"/>
    <w:basedOn w:val="Normal"/>
    <w:uiPriority w:val="34"/>
    <w:qFormat/>
    <w:rsid w:val="00493225"/>
    <w:pPr>
      <w:ind w:left="720"/>
      <w:contextualSpacing/>
    </w:pPr>
  </w:style>
  <w:style w:type="paragraph" w:styleId="Pieddepage">
    <w:name w:val="footer"/>
    <w:basedOn w:val="Normal"/>
    <w:link w:val="PieddepageCar"/>
    <w:unhideWhenUsed/>
    <w:rsid w:val="003E1245"/>
    <w:pPr>
      <w:tabs>
        <w:tab w:val="center" w:pos="4536"/>
        <w:tab w:val="right" w:pos="9072"/>
      </w:tabs>
      <w:spacing w:after="0" w:line="240" w:lineRule="auto"/>
    </w:pPr>
  </w:style>
  <w:style w:type="character" w:customStyle="1" w:styleId="PieddepageCar">
    <w:name w:val="Pied de page Car"/>
    <w:basedOn w:val="Policepardfaut"/>
    <w:link w:val="Pieddepage"/>
    <w:qFormat/>
    <w:rsid w:val="003E1245"/>
  </w:style>
  <w:style w:type="character" w:styleId="Lienhypertexte">
    <w:name w:val="Hyperlink"/>
    <w:basedOn w:val="Policepardfaut"/>
    <w:uiPriority w:val="99"/>
    <w:unhideWhenUsed/>
    <w:rsid w:val="0067747B"/>
    <w:rPr>
      <w:color w:val="0563C1" w:themeColor="hyperlink"/>
      <w:u w:val="single"/>
    </w:rPr>
  </w:style>
  <w:style w:type="paragraph" w:styleId="NormalWeb">
    <w:name w:val="Normal (Web)"/>
    <w:basedOn w:val="Normal"/>
    <w:uiPriority w:val="99"/>
    <w:unhideWhenUsed/>
    <w:rsid w:val="00A23D0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21CD1"/>
    <w:rPr>
      <w:i/>
      <w:iCs/>
    </w:rPr>
  </w:style>
  <w:style w:type="paragraph" w:customStyle="1" w:styleId="Textedesaisie">
    <w:name w:val="Texte de saisie"/>
    <w:basedOn w:val="Normal"/>
    <w:qFormat/>
    <w:rsid w:val="00E45313"/>
    <w:pPr>
      <w:spacing w:after="0" w:line="264" w:lineRule="atLeast"/>
    </w:pPr>
    <w:rPr>
      <w:rFonts w:ascii="Arial" w:hAnsi="Arial"/>
      <w:szCs w:val="20"/>
    </w:rPr>
  </w:style>
  <w:style w:type="character" w:styleId="Lienhypertextesuivivisit">
    <w:name w:val="FollowedHyperlink"/>
    <w:basedOn w:val="Policepardfaut"/>
    <w:uiPriority w:val="99"/>
    <w:semiHidden/>
    <w:unhideWhenUsed/>
    <w:rsid w:val="00F469DD"/>
    <w:rPr>
      <w:color w:val="954F72" w:themeColor="followedHyperlink"/>
      <w:u w:val="single"/>
    </w:rPr>
  </w:style>
  <w:style w:type="paragraph" w:customStyle="1" w:styleId="TableParagraph">
    <w:name w:val="Table Paragraph"/>
    <w:basedOn w:val="Normal"/>
    <w:uiPriority w:val="1"/>
    <w:qFormat/>
    <w:rsid w:val="00B50C86"/>
    <w:pPr>
      <w:widowControl w:val="0"/>
      <w:autoSpaceDE w:val="0"/>
      <w:autoSpaceDN w:val="0"/>
      <w:spacing w:after="0" w:line="240" w:lineRule="auto"/>
    </w:pPr>
    <w:rPr>
      <w:rFonts w:ascii="Calibri" w:eastAsia="Calibri" w:hAnsi="Calibri" w:cs="Calibri"/>
      <w:lang w:eastAsia="fr-FR" w:bidi="fr-FR"/>
    </w:rPr>
  </w:style>
  <w:style w:type="paragraph" w:styleId="Notedebasdepage">
    <w:name w:val="footnote text"/>
    <w:basedOn w:val="Normal"/>
    <w:link w:val="NotedebasdepageCar"/>
    <w:uiPriority w:val="99"/>
    <w:semiHidden/>
    <w:unhideWhenUsed/>
    <w:rsid w:val="00C632D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632D3"/>
    <w:rPr>
      <w:sz w:val="20"/>
      <w:szCs w:val="20"/>
    </w:rPr>
  </w:style>
  <w:style w:type="character" w:styleId="Appelnotedebasdep">
    <w:name w:val="footnote reference"/>
    <w:basedOn w:val="Policepardfaut"/>
    <w:uiPriority w:val="99"/>
    <w:semiHidden/>
    <w:unhideWhenUsed/>
    <w:rsid w:val="00C632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9694">
      <w:bodyDiv w:val="1"/>
      <w:marLeft w:val="0"/>
      <w:marRight w:val="0"/>
      <w:marTop w:val="0"/>
      <w:marBottom w:val="0"/>
      <w:divBdr>
        <w:top w:val="none" w:sz="0" w:space="0" w:color="auto"/>
        <w:left w:val="none" w:sz="0" w:space="0" w:color="auto"/>
        <w:bottom w:val="none" w:sz="0" w:space="0" w:color="auto"/>
        <w:right w:val="none" w:sz="0" w:space="0" w:color="auto"/>
      </w:divBdr>
      <w:divsChild>
        <w:div w:id="1802570575">
          <w:marLeft w:val="0"/>
          <w:marRight w:val="0"/>
          <w:marTop w:val="0"/>
          <w:marBottom w:val="0"/>
          <w:divBdr>
            <w:top w:val="none" w:sz="0" w:space="0" w:color="auto"/>
            <w:left w:val="none" w:sz="0" w:space="0" w:color="auto"/>
            <w:bottom w:val="none" w:sz="0" w:space="0" w:color="auto"/>
            <w:right w:val="none" w:sz="0" w:space="0" w:color="auto"/>
          </w:divBdr>
        </w:div>
        <w:div w:id="1511487399">
          <w:marLeft w:val="0"/>
          <w:marRight w:val="0"/>
          <w:marTop w:val="0"/>
          <w:marBottom w:val="0"/>
          <w:divBdr>
            <w:top w:val="none" w:sz="0" w:space="0" w:color="auto"/>
            <w:left w:val="none" w:sz="0" w:space="0" w:color="auto"/>
            <w:bottom w:val="none" w:sz="0" w:space="0" w:color="auto"/>
            <w:right w:val="none" w:sz="0" w:space="0" w:color="auto"/>
          </w:divBdr>
        </w:div>
        <w:div w:id="1607731481">
          <w:marLeft w:val="0"/>
          <w:marRight w:val="0"/>
          <w:marTop w:val="0"/>
          <w:marBottom w:val="0"/>
          <w:divBdr>
            <w:top w:val="none" w:sz="0" w:space="0" w:color="auto"/>
            <w:left w:val="none" w:sz="0" w:space="0" w:color="auto"/>
            <w:bottom w:val="none" w:sz="0" w:space="0" w:color="auto"/>
            <w:right w:val="none" w:sz="0" w:space="0" w:color="auto"/>
          </w:divBdr>
        </w:div>
      </w:divsChild>
    </w:div>
    <w:div w:id="586378439">
      <w:bodyDiv w:val="1"/>
      <w:marLeft w:val="0"/>
      <w:marRight w:val="0"/>
      <w:marTop w:val="0"/>
      <w:marBottom w:val="0"/>
      <w:divBdr>
        <w:top w:val="none" w:sz="0" w:space="0" w:color="auto"/>
        <w:left w:val="none" w:sz="0" w:space="0" w:color="auto"/>
        <w:bottom w:val="none" w:sz="0" w:space="0" w:color="auto"/>
        <w:right w:val="none" w:sz="0" w:space="0" w:color="auto"/>
      </w:divBdr>
    </w:div>
    <w:div w:id="1201281365">
      <w:bodyDiv w:val="1"/>
      <w:marLeft w:val="0"/>
      <w:marRight w:val="0"/>
      <w:marTop w:val="0"/>
      <w:marBottom w:val="0"/>
      <w:divBdr>
        <w:top w:val="none" w:sz="0" w:space="0" w:color="auto"/>
        <w:left w:val="none" w:sz="0" w:space="0" w:color="auto"/>
        <w:bottom w:val="none" w:sz="0" w:space="0" w:color="auto"/>
        <w:right w:val="none" w:sz="0" w:space="0" w:color="auto"/>
      </w:divBdr>
      <w:divsChild>
        <w:div w:id="1428962743">
          <w:marLeft w:val="0"/>
          <w:marRight w:val="0"/>
          <w:marTop w:val="0"/>
          <w:marBottom w:val="0"/>
          <w:divBdr>
            <w:top w:val="none" w:sz="0" w:space="0" w:color="auto"/>
            <w:left w:val="none" w:sz="0" w:space="0" w:color="auto"/>
            <w:bottom w:val="none" w:sz="0" w:space="0" w:color="auto"/>
            <w:right w:val="none" w:sz="0" w:space="0" w:color="auto"/>
          </w:divBdr>
        </w:div>
        <w:div w:id="996373341">
          <w:marLeft w:val="0"/>
          <w:marRight w:val="0"/>
          <w:marTop w:val="0"/>
          <w:marBottom w:val="0"/>
          <w:divBdr>
            <w:top w:val="none" w:sz="0" w:space="0" w:color="auto"/>
            <w:left w:val="none" w:sz="0" w:space="0" w:color="auto"/>
            <w:bottom w:val="none" w:sz="0" w:space="0" w:color="auto"/>
            <w:right w:val="none" w:sz="0" w:space="0" w:color="auto"/>
          </w:divBdr>
        </w:div>
        <w:div w:id="1743868945">
          <w:marLeft w:val="0"/>
          <w:marRight w:val="0"/>
          <w:marTop w:val="0"/>
          <w:marBottom w:val="0"/>
          <w:divBdr>
            <w:top w:val="none" w:sz="0" w:space="0" w:color="auto"/>
            <w:left w:val="none" w:sz="0" w:space="0" w:color="auto"/>
            <w:bottom w:val="none" w:sz="0" w:space="0" w:color="auto"/>
            <w:right w:val="none" w:sz="0" w:space="0" w:color="auto"/>
          </w:divBdr>
        </w:div>
        <w:div w:id="821627082">
          <w:marLeft w:val="0"/>
          <w:marRight w:val="0"/>
          <w:marTop w:val="0"/>
          <w:marBottom w:val="0"/>
          <w:divBdr>
            <w:top w:val="none" w:sz="0" w:space="0" w:color="auto"/>
            <w:left w:val="none" w:sz="0" w:space="0" w:color="auto"/>
            <w:bottom w:val="none" w:sz="0" w:space="0" w:color="auto"/>
            <w:right w:val="none" w:sz="0" w:space="0" w:color="auto"/>
          </w:divBdr>
        </w:div>
        <w:div w:id="900867140">
          <w:marLeft w:val="0"/>
          <w:marRight w:val="0"/>
          <w:marTop w:val="0"/>
          <w:marBottom w:val="0"/>
          <w:divBdr>
            <w:top w:val="none" w:sz="0" w:space="0" w:color="auto"/>
            <w:left w:val="none" w:sz="0" w:space="0" w:color="auto"/>
            <w:bottom w:val="none" w:sz="0" w:space="0" w:color="auto"/>
            <w:right w:val="none" w:sz="0" w:space="0" w:color="auto"/>
          </w:divBdr>
        </w:div>
        <w:div w:id="1347639562">
          <w:marLeft w:val="0"/>
          <w:marRight w:val="0"/>
          <w:marTop w:val="0"/>
          <w:marBottom w:val="0"/>
          <w:divBdr>
            <w:top w:val="none" w:sz="0" w:space="0" w:color="auto"/>
            <w:left w:val="none" w:sz="0" w:space="0" w:color="auto"/>
            <w:bottom w:val="none" w:sz="0" w:space="0" w:color="auto"/>
            <w:right w:val="none" w:sz="0" w:space="0" w:color="auto"/>
          </w:divBdr>
        </w:div>
        <w:div w:id="1801151032">
          <w:marLeft w:val="0"/>
          <w:marRight w:val="0"/>
          <w:marTop w:val="0"/>
          <w:marBottom w:val="0"/>
          <w:divBdr>
            <w:top w:val="none" w:sz="0" w:space="0" w:color="auto"/>
            <w:left w:val="none" w:sz="0" w:space="0" w:color="auto"/>
            <w:bottom w:val="none" w:sz="0" w:space="0" w:color="auto"/>
            <w:right w:val="none" w:sz="0" w:space="0" w:color="auto"/>
          </w:divBdr>
        </w:div>
        <w:div w:id="446238159">
          <w:marLeft w:val="0"/>
          <w:marRight w:val="0"/>
          <w:marTop w:val="0"/>
          <w:marBottom w:val="0"/>
          <w:divBdr>
            <w:top w:val="none" w:sz="0" w:space="0" w:color="auto"/>
            <w:left w:val="none" w:sz="0" w:space="0" w:color="auto"/>
            <w:bottom w:val="none" w:sz="0" w:space="0" w:color="auto"/>
            <w:right w:val="none" w:sz="0" w:space="0" w:color="auto"/>
          </w:divBdr>
        </w:div>
        <w:div w:id="1428846506">
          <w:marLeft w:val="0"/>
          <w:marRight w:val="0"/>
          <w:marTop w:val="0"/>
          <w:marBottom w:val="0"/>
          <w:divBdr>
            <w:top w:val="none" w:sz="0" w:space="0" w:color="auto"/>
            <w:left w:val="none" w:sz="0" w:space="0" w:color="auto"/>
            <w:bottom w:val="none" w:sz="0" w:space="0" w:color="auto"/>
            <w:right w:val="none" w:sz="0" w:space="0" w:color="auto"/>
          </w:divBdr>
        </w:div>
        <w:div w:id="1550262199">
          <w:marLeft w:val="0"/>
          <w:marRight w:val="0"/>
          <w:marTop w:val="0"/>
          <w:marBottom w:val="0"/>
          <w:divBdr>
            <w:top w:val="none" w:sz="0" w:space="0" w:color="auto"/>
            <w:left w:val="none" w:sz="0" w:space="0" w:color="auto"/>
            <w:bottom w:val="none" w:sz="0" w:space="0" w:color="auto"/>
            <w:right w:val="none" w:sz="0" w:space="0" w:color="auto"/>
          </w:divBdr>
        </w:div>
        <w:div w:id="863398030">
          <w:marLeft w:val="0"/>
          <w:marRight w:val="0"/>
          <w:marTop w:val="0"/>
          <w:marBottom w:val="0"/>
          <w:divBdr>
            <w:top w:val="none" w:sz="0" w:space="0" w:color="auto"/>
            <w:left w:val="none" w:sz="0" w:space="0" w:color="auto"/>
            <w:bottom w:val="none" w:sz="0" w:space="0" w:color="auto"/>
            <w:right w:val="none" w:sz="0" w:space="0" w:color="auto"/>
          </w:divBdr>
        </w:div>
        <w:div w:id="1135369847">
          <w:marLeft w:val="0"/>
          <w:marRight w:val="0"/>
          <w:marTop w:val="0"/>
          <w:marBottom w:val="0"/>
          <w:divBdr>
            <w:top w:val="none" w:sz="0" w:space="0" w:color="auto"/>
            <w:left w:val="none" w:sz="0" w:space="0" w:color="auto"/>
            <w:bottom w:val="none" w:sz="0" w:space="0" w:color="auto"/>
            <w:right w:val="none" w:sz="0" w:space="0" w:color="auto"/>
          </w:divBdr>
        </w:div>
        <w:div w:id="455828592">
          <w:marLeft w:val="0"/>
          <w:marRight w:val="0"/>
          <w:marTop w:val="0"/>
          <w:marBottom w:val="0"/>
          <w:divBdr>
            <w:top w:val="none" w:sz="0" w:space="0" w:color="auto"/>
            <w:left w:val="none" w:sz="0" w:space="0" w:color="auto"/>
            <w:bottom w:val="none" w:sz="0" w:space="0" w:color="auto"/>
            <w:right w:val="none" w:sz="0" w:space="0" w:color="auto"/>
          </w:divBdr>
        </w:div>
        <w:div w:id="853612432">
          <w:marLeft w:val="0"/>
          <w:marRight w:val="0"/>
          <w:marTop w:val="0"/>
          <w:marBottom w:val="0"/>
          <w:divBdr>
            <w:top w:val="none" w:sz="0" w:space="0" w:color="auto"/>
            <w:left w:val="none" w:sz="0" w:space="0" w:color="auto"/>
            <w:bottom w:val="none" w:sz="0" w:space="0" w:color="auto"/>
            <w:right w:val="none" w:sz="0" w:space="0" w:color="auto"/>
          </w:divBdr>
        </w:div>
        <w:div w:id="284167232">
          <w:marLeft w:val="0"/>
          <w:marRight w:val="0"/>
          <w:marTop w:val="0"/>
          <w:marBottom w:val="0"/>
          <w:divBdr>
            <w:top w:val="none" w:sz="0" w:space="0" w:color="auto"/>
            <w:left w:val="none" w:sz="0" w:space="0" w:color="auto"/>
            <w:bottom w:val="none" w:sz="0" w:space="0" w:color="auto"/>
            <w:right w:val="none" w:sz="0" w:space="0" w:color="auto"/>
          </w:divBdr>
        </w:div>
        <w:div w:id="1903174611">
          <w:marLeft w:val="0"/>
          <w:marRight w:val="0"/>
          <w:marTop w:val="0"/>
          <w:marBottom w:val="0"/>
          <w:divBdr>
            <w:top w:val="none" w:sz="0" w:space="0" w:color="auto"/>
            <w:left w:val="none" w:sz="0" w:space="0" w:color="auto"/>
            <w:bottom w:val="none" w:sz="0" w:space="0" w:color="auto"/>
            <w:right w:val="none" w:sz="0" w:space="0" w:color="auto"/>
          </w:divBdr>
        </w:div>
        <w:div w:id="1774207879">
          <w:marLeft w:val="0"/>
          <w:marRight w:val="0"/>
          <w:marTop w:val="0"/>
          <w:marBottom w:val="0"/>
          <w:divBdr>
            <w:top w:val="none" w:sz="0" w:space="0" w:color="auto"/>
            <w:left w:val="none" w:sz="0" w:space="0" w:color="auto"/>
            <w:bottom w:val="none" w:sz="0" w:space="0" w:color="auto"/>
            <w:right w:val="none" w:sz="0" w:space="0" w:color="auto"/>
          </w:divBdr>
        </w:div>
        <w:div w:id="664748626">
          <w:marLeft w:val="0"/>
          <w:marRight w:val="0"/>
          <w:marTop w:val="0"/>
          <w:marBottom w:val="0"/>
          <w:divBdr>
            <w:top w:val="none" w:sz="0" w:space="0" w:color="auto"/>
            <w:left w:val="none" w:sz="0" w:space="0" w:color="auto"/>
            <w:bottom w:val="none" w:sz="0" w:space="0" w:color="auto"/>
            <w:right w:val="none" w:sz="0" w:space="0" w:color="auto"/>
          </w:divBdr>
        </w:div>
        <w:div w:id="1854804126">
          <w:marLeft w:val="0"/>
          <w:marRight w:val="0"/>
          <w:marTop w:val="0"/>
          <w:marBottom w:val="0"/>
          <w:divBdr>
            <w:top w:val="none" w:sz="0" w:space="0" w:color="auto"/>
            <w:left w:val="none" w:sz="0" w:space="0" w:color="auto"/>
            <w:bottom w:val="none" w:sz="0" w:space="0" w:color="auto"/>
            <w:right w:val="none" w:sz="0" w:space="0" w:color="auto"/>
          </w:divBdr>
        </w:div>
        <w:div w:id="194661816">
          <w:marLeft w:val="0"/>
          <w:marRight w:val="0"/>
          <w:marTop w:val="0"/>
          <w:marBottom w:val="0"/>
          <w:divBdr>
            <w:top w:val="none" w:sz="0" w:space="0" w:color="auto"/>
            <w:left w:val="none" w:sz="0" w:space="0" w:color="auto"/>
            <w:bottom w:val="none" w:sz="0" w:space="0" w:color="auto"/>
            <w:right w:val="none" w:sz="0" w:space="0" w:color="auto"/>
          </w:divBdr>
        </w:div>
        <w:div w:id="642388344">
          <w:marLeft w:val="0"/>
          <w:marRight w:val="0"/>
          <w:marTop w:val="0"/>
          <w:marBottom w:val="0"/>
          <w:divBdr>
            <w:top w:val="none" w:sz="0" w:space="0" w:color="auto"/>
            <w:left w:val="none" w:sz="0" w:space="0" w:color="auto"/>
            <w:bottom w:val="none" w:sz="0" w:space="0" w:color="auto"/>
            <w:right w:val="none" w:sz="0" w:space="0" w:color="auto"/>
          </w:divBdr>
        </w:div>
      </w:divsChild>
    </w:div>
    <w:div w:id="1557934557">
      <w:bodyDiv w:val="1"/>
      <w:marLeft w:val="0"/>
      <w:marRight w:val="0"/>
      <w:marTop w:val="0"/>
      <w:marBottom w:val="0"/>
      <w:divBdr>
        <w:top w:val="none" w:sz="0" w:space="0" w:color="auto"/>
        <w:left w:val="none" w:sz="0" w:space="0" w:color="auto"/>
        <w:bottom w:val="none" w:sz="0" w:space="0" w:color="auto"/>
        <w:right w:val="none" w:sz="0" w:space="0" w:color="auto"/>
      </w:divBdr>
      <w:divsChild>
        <w:div w:id="60057469">
          <w:marLeft w:val="0"/>
          <w:marRight w:val="0"/>
          <w:marTop w:val="0"/>
          <w:marBottom w:val="0"/>
          <w:divBdr>
            <w:top w:val="none" w:sz="0" w:space="0" w:color="auto"/>
            <w:left w:val="none" w:sz="0" w:space="0" w:color="auto"/>
            <w:bottom w:val="none" w:sz="0" w:space="0" w:color="auto"/>
            <w:right w:val="none" w:sz="0" w:space="0" w:color="auto"/>
          </w:divBdr>
        </w:div>
        <w:div w:id="1272519164">
          <w:marLeft w:val="0"/>
          <w:marRight w:val="0"/>
          <w:marTop w:val="0"/>
          <w:marBottom w:val="0"/>
          <w:divBdr>
            <w:top w:val="none" w:sz="0" w:space="0" w:color="auto"/>
            <w:left w:val="none" w:sz="0" w:space="0" w:color="auto"/>
            <w:bottom w:val="none" w:sz="0" w:space="0" w:color="auto"/>
            <w:right w:val="none" w:sz="0" w:space="0" w:color="auto"/>
          </w:divBdr>
        </w:div>
      </w:divsChild>
    </w:div>
    <w:div w:id="1714572876">
      <w:bodyDiv w:val="1"/>
      <w:marLeft w:val="0"/>
      <w:marRight w:val="0"/>
      <w:marTop w:val="0"/>
      <w:marBottom w:val="0"/>
      <w:divBdr>
        <w:top w:val="none" w:sz="0" w:space="0" w:color="auto"/>
        <w:left w:val="none" w:sz="0" w:space="0" w:color="auto"/>
        <w:bottom w:val="none" w:sz="0" w:space="0" w:color="auto"/>
        <w:right w:val="none" w:sz="0" w:space="0" w:color="auto"/>
      </w:divBdr>
    </w:div>
    <w:div w:id="193111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compteasso.associations.gouv.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anthony.preel@ac-corse.fr" TargetMode="External"/><Relationship Id="rId10" Type="http://schemas.openxmlformats.org/officeDocument/2006/relationships/hyperlink" Target="mailto:martine.mahoudeau@ac-corse.f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gwenn.aube@ac-cors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ADEAB-E1FF-49B2-B00F-2CD30FA3E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1172</Words>
  <Characters>6451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Jean-Laurent VELLUTINI</dc:creator>
  <cp:lastModifiedBy>*</cp:lastModifiedBy>
  <cp:revision>2</cp:revision>
  <cp:lastPrinted>2021-03-29T15:18:00Z</cp:lastPrinted>
  <dcterms:created xsi:type="dcterms:W3CDTF">2021-03-30T12:52:00Z</dcterms:created>
  <dcterms:modified xsi:type="dcterms:W3CDTF">2021-03-30T12:52:00Z</dcterms:modified>
</cp:coreProperties>
</file>