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F3" w:rsidRDefault="008742A3" w:rsidP="0020037C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ALLER VERS LES PUBLICS « INVISIBLES »</w:t>
      </w:r>
    </w:p>
    <w:p w:rsidR="008742A3" w:rsidRPr="0093182A" w:rsidRDefault="008742A3" w:rsidP="0020037C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ACCES AUX DROITS</w:t>
      </w:r>
    </w:p>
    <w:p w:rsidR="00D61D33" w:rsidRDefault="00D61D33" w:rsidP="0020037C">
      <w:pPr>
        <w:spacing w:line="240" w:lineRule="auto"/>
        <w:contextualSpacing/>
        <w:jc w:val="center"/>
      </w:pPr>
    </w:p>
    <w:p w:rsidR="0020037C" w:rsidRDefault="0020037C" w:rsidP="00A11ACB">
      <w:pPr>
        <w:spacing w:line="240" w:lineRule="auto"/>
        <w:contextualSpacing/>
      </w:pPr>
    </w:p>
    <w:p w:rsidR="0093182A" w:rsidRDefault="0093182A" w:rsidP="00A11ACB">
      <w:pPr>
        <w:spacing w:line="240" w:lineRule="auto"/>
        <w:contextualSpacing/>
      </w:pPr>
    </w:p>
    <w:p w:rsidR="00D61D33" w:rsidRDefault="00D61D33" w:rsidP="0078594D">
      <w:pPr>
        <w:spacing w:line="240" w:lineRule="auto"/>
        <w:contextualSpacing/>
        <w:jc w:val="both"/>
      </w:pPr>
      <w:r>
        <w:t xml:space="preserve">Projet qui peut s’adresser à </w:t>
      </w:r>
      <w:r w:rsidR="00680F25">
        <w:t xml:space="preserve">des structures ayant une bonne connaissance </w:t>
      </w:r>
      <w:r w:rsidR="00171740">
        <w:t>du secteur social, capable de donner une information de premier niveau sur les aides et sur les structures susceptibles de proposer un accompagnement.</w:t>
      </w:r>
    </w:p>
    <w:p w:rsidR="00D61D33" w:rsidRDefault="00D61D33" w:rsidP="00A11ACB">
      <w:pPr>
        <w:spacing w:line="240" w:lineRule="auto"/>
        <w:contextualSpacing/>
      </w:pPr>
    </w:p>
    <w:p w:rsidR="0093182A" w:rsidRDefault="0093182A" w:rsidP="00AF3B03">
      <w:pPr>
        <w:spacing w:line="240" w:lineRule="auto"/>
        <w:contextualSpacing/>
        <w:jc w:val="both"/>
      </w:pPr>
      <w:r>
        <w:t>Le projet proposé peut reprendre toutes les actions ci-dessous ou seulement quelques-unes :</w:t>
      </w:r>
    </w:p>
    <w:p w:rsidR="0093182A" w:rsidRDefault="0093182A" w:rsidP="00AF3B03">
      <w:pPr>
        <w:spacing w:line="240" w:lineRule="auto"/>
        <w:contextualSpacing/>
        <w:jc w:val="both"/>
      </w:pPr>
    </w:p>
    <w:p w:rsidR="0093182A" w:rsidRDefault="0093182A" w:rsidP="00AF3B03">
      <w:pPr>
        <w:spacing w:line="240" w:lineRule="auto"/>
        <w:contextualSpacing/>
        <w:jc w:val="both"/>
      </w:pPr>
    </w:p>
    <w:p w:rsidR="0020037C" w:rsidRDefault="00884ECA" w:rsidP="00AF3B03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u w:val="single"/>
        </w:rPr>
        <w:t>Installer un point d’information temporaire sur des lieux de vie :</w:t>
      </w:r>
    </w:p>
    <w:p w:rsidR="0020037C" w:rsidRDefault="0020037C" w:rsidP="00AF3B03">
      <w:pPr>
        <w:pStyle w:val="Paragraphedeliste"/>
        <w:spacing w:line="240" w:lineRule="auto"/>
        <w:ind w:left="360"/>
        <w:jc w:val="both"/>
      </w:pPr>
    </w:p>
    <w:p w:rsidR="0020037C" w:rsidRDefault="0048148C" w:rsidP="00AF3B03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P</w:t>
      </w:r>
      <w:r w:rsidR="00884ECA">
        <w:t xml:space="preserve">ositionner </w:t>
      </w:r>
      <w:r>
        <w:t xml:space="preserve">des « stands » éphémères (quelques jours) </w:t>
      </w:r>
      <w:r w:rsidR="00884ECA">
        <w:t>dans différents lieux avec la présence de travailleurs sociaux.</w:t>
      </w:r>
    </w:p>
    <w:p w:rsidR="0048148C" w:rsidRDefault="0048148C" w:rsidP="00AF3B03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Exemples de</w:t>
      </w:r>
      <w:r w:rsidR="00884ECA">
        <w:t xml:space="preserve"> lieux : </w:t>
      </w:r>
    </w:p>
    <w:p w:rsidR="00884ECA" w:rsidRDefault="0048148C" w:rsidP="0048148C">
      <w:pPr>
        <w:pStyle w:val="Paragraphedeliste"/>
        <w:numPr>
          <w:ilvl w:val="1"/>
          <w:numId w:val="1"/>
        </w:numPr>
        <w:spacing w:line="240" w:lineRule="auto"/>
        <w:jc w:val="both"/>
      </w:pPr>
      <w:r>
        <w:t>D</w:t>
      </w:r>
      <w:r w:rsidR="00884ECA">
        <w:t xml:space="preserve">ans ou aux abords d’écoles, </w:t>
      </w:r>
      <w:r>
        <w:t xml:space="preserve">de </w:t>
      </w:r>
      <w:r w:rsidR="00884ECA">
        <w:t>collè</w:t>
      </w:r>
      <w:r>
        <w:t>ges (en lien et avec accord des établissements, des mairies, Conseil Départemental, services de l’Education Nationale</w:t>
      </w:r>
      <w:r w:rsidR="0084553E">
        <w:t xml:space="preserve"> etc…</w:t>
      </w:r>
      <w:r>
        <w:t>) ;</w:t>
      </w:r>
    </w:p>
    <w:p w:rsidR="0048148C" w:rsidRDefault="0048148C" w:rsidP="0048148C">
      <w:pPr>
        <w:pStyle w:val="Paragraphedeliste"/>
        <w:numPr>
          <w:ilvl w:val="1"/>
          <w:numId w:val="1"/>
        </w:numPr>
        <w:spacing w:line="240" w:lineRule="auto"/>
        <w:jc w:val="both"/>
      </w:pPr>
      <w:r>
        <w:t>Dans des clubs sportifs (en lien et avec accord des clubs) ;</w:t>
      </w:r>
    </w:p>
    <w:p w:rsidR="0048148C" w:rsidRDefault="0048148C" w:rsidP="0048148C">
      <w:pPr>
        <w:pStyle w:val="Paragraphedeliste"/>
        <w:numPr>
          <w:ilvl w:val="1"/>
          <w:numId w:val="1"/>
        </w:numPr>
        <w:spacing w:line="240" w:lineRule="auto"/>
        <w:jc w:val="both"/>
      </w:pPr>
      <w:r>
        <w:t>Dans des supermarchés, galeries marchandes (en partenariat avec les enseignes) ;</w:t>
      </w:r>
    </w:p>
    <w:p w:rsidR="0048148C" w:rsidRDefault="0048148C" w:rsidP="0048148C">
      <w:pPr>
        <w:pStyle w:val="Paragraphedeliste"/>
        <w:numPr>
          <w:ilvl w:val="1"/>
          <w:numId w:val="1"/>
        </w:numPr>
        <w:spacing w:line="240" w:lineRule="auto"/>
        <w:jc w:val="both"/>
      </w:pPr>
      <w:r>
        <w:t>Chez des artisans du quotidien : boulangeries, coiffeurs, pharmacies, La Poste…</w:t>
      </w:r>
    </w:p>
    <w:p w:rsidR="0048148C" w:rsidRDefault="0048148C" w:rsidP="0048148C">
      <w:pPr>
        <w:pStyle w:val="Paragraphedeliste"/>
        <w:numPr>
          <w:ilvl w:val="1"/>
          <w:numId w:val="1"/>
        </w:numPr>
        <w:spacing w:line="240" w:lineRule="auto"/>
        <w:jc w:val="both"/>
      </w:pPr>
      <w:r>
        <w:t>Sur la voie publique (en lien et avec accord de la mairie), cela peut-être une rue très fréquentée, dans un quartier ciblé, dans des zones rurales…</w:t>
      </w:r>
    </w:p>
    <w:p w:rsidR="00720D24" w:rsidRDefault="00720D24" w:rsidP="0048148C">
      <w:pPr>
        <w:pStyle w:val="Paragraphedeliste"/>
        <w:numPr>
          <w:ilvl w:val="1"/>
          <w:numId w:val="1"/>
        </w:numPr>
        <w:spacing w:line="240" w:lineRule="auto"/>
        <w:jc w:val="both"/>
      </w:pPr>
      <w:r>
        <w:t xml:space="preserve">Dans des évènements : festivals, </w:t>
      </w:r>
      <w:r w:rsidR="002C43A4">
        <w:t>rencontres sportives, lieux de tourisme…</w:t>
      </w:r>
    </w:p>
    <w:p w:rsidR="00D61D33" w:rsidRDefault="00D61D33" w:rsidP="00AF3B03">
      <w:pPr>
        <w:pStyle w:val="Paragraphedeliste"/>
        <w:spacing w:line="240" w:lineRule="auto"/>
        <w:jc w:val="both"/>
      </w:pPr>
    </w:p>
    <w:p w:rsidR="00E76BC2" w:rsidRPr="00E76BC2" w:rsidRDefault="00884ECA" w:rsidP="00AF3B03">
      <w:pPr>
        <w:pStyle w:val="Paragraphedeliste"/>
        <w:numPr>
          <w:ilvl w:val="0"/>
          <w:numId w:val="5"/>
        </w:numPr>
        <w:spacing w:line="240" w:lineRule="auto"/>
        <w:jc w:val="both"/>
        <w:rPr>
          <w:u w:val="single"/>
        </w:rPr>
      </w:pPr>
      <w:r>
        <w:rPr>
          <w:u w:val="single"/>
        </w:rPr>
        <w:t xml:space="preserve">Simuler les droits, vérifier </w:t>
      </w:r>
      <w:r w:rsidR="0084553E">
        <w:rPr>
          <w:u w:val="single"/>
        </w:rPr>
        <w:t>l’</w:t>
      </w:r>
      <w:r>
        <w:rPr>
          <w:u w:val="single"/>
        </w:rPr>
        <w:t>éligibilité</w:t>
      </w:r>
      <w:r w:rsidR="00080B57">
        <w:t xml:space="preserve"> :</w:t>
      </w:r>
    </w:p>
    <w:p w:rsidR="00E76BC2" w:rsidRPr="00E76BC2" w:rsidRDefault="00E76BC2" w:rsidP="00AF3B03">
      <w:pPr>
        <w:pStyle w:val="Paragraphedeliste"/>
        <w:spacing w:line="240" w:lineRule="auto"/>
        <w:ind w:left="360"/>
        <w:jc w:val="both"/>
        <w:rPr>
          <w:u w:val="single"/>
        </w:rPr>
      </w:pPr>
    </w:p>
    <w:p w:rsidR="00D61D33" w:rsidRDefault="00884ECA" w:rsidP="00884ECA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 xml:space="preserve">A l’aide du ou des simulateurs en ligne qui compilent une très grande partie des aides existantes, vérifier si les personnes ont </w:t>
      </w:r>
      <w:r w:rsidR="0048148C">
        <w:t>droit à des aides qu’elles n’ont pas sollicitées</w:t>
      </w:r>
      <w:r>
        <w:t>.</w:t>
      </w:r>
    </w:p>
    <w:p w:rsidR="0048148C" w:rsidRDefault="0048148C" w:rsidP="00884ECA">
      <w:pPr>
        <w:pStyle w:val="Paragraphedeliste"/>
        <w:numPr>
          <w:ilvl w:val="0"/>
          <w:numId w:val="2"/>
        </w:numPr>
        <w:spacing w:line="240" w:lineRule="auto"/>
        <w:jc w:val="both"/>
      </w:pPr>
      <w:r>
        <w:t>Eventuellement faire un diagnostic avec cette personne pour savoir pourquoi elle n’a pas fait la démarche (méconnaissance, complexité…) pour tenter de lever les premiers freins lorsque cela semble possible.</w:t>
      </w:r>
    </w:p>
    <w:p w:rsidR="00884ECA" w:rsidRDefault="00884ECA" w:rsidP="00884ECA">
      <w:pPr>
        <w:pStyle w:val="Paragraphedeliste"/>
        <w:spacing w:line="240" w:lineRule="auto"/>
        <w:jc w:val="both"/>
      </w:pPr>
    </w:p>
    <w:p w:rsidR="0093182A" w:rsidRDefault="0093182A" w:rsidP="00AF3B03">
      <w:pPr>
        <w:pStyle w:val="Paragraphedeliste"/>
        <w:spacing w:line="240" w:lineRule="auto"/>
        <w:jc w:val="both"/>
      </w:pPr>
    </w:p>
    <w:p w:rsidR="00A11ACB" w:rsidRDefault="003E2CD3" w:rsidP="00AF3B03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u w:val="single"/>
        </w:rPr>
        <w:t>R</w:t>
      </w:r>
      <w:r w:rsidR="00884ECA">
        <w:rPr>
          <w:u w:val="single"/>
        </w:rPr>
        <w:t>éorienter vers les dispositifs de droit commun</w:t>
      </w:r>
      <w:r w:rsidR="00A11ACB">
        <w:t> :</w:t>
      </w:r>
    </w:p>
    <w:p w:rsidR="00A11ACB" w:rsidRDefault="00A11ACB" w:rsidP="00AF3B03">
      <w:pPr>
        <w:pStyle w:val="Paragraphedeliste"/>
        <w:spacing w:line="240" w:lineRule="auto"/>
        <w:jc w:val="both"/>
      </w:pPr>
    </w:p>
    <w:p w:rsidR="00BB565F" w:rsidRDefault="003E2CD3" w:rsidP="00AF3B03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D</w:t>
      </w:r>
      <w:r w:rsidR="0048148C">
        <w:t>onner les coordonnées</w:t>
      </w:r>
      <w:r>
        <w:t xml:space="preserve"> des structures capables d’</w:t>
      </w:r>
      <w:r w:rsidR="0048148C">
        <w:t>accompagner</w:t>
      </w:r>
      <w:r>
        <w:t xml:space="preserve"> les personnes éligibles à des aides</w:t>
      </w:r>
      <w:r w:rsidR="0048148C">
        <w:t xml:space="preserve"> (éventuellement prévoir un flyer, ou support accessible qui synthétise l’information).</w:t>
      </w:r>
    </w:p>
    <w:p w:rsidR="0048148C" w:rsidRDefault="0048148C" w:rsidP="00680F2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Quand cela est faisable, prendre directement RDV avec l’une de ces structures (par mail, par téléphone) car cela permet d’agir directement et de pallier à une éventuelle rupture technologique (mail) ou sociable (pas toujours aisé pour tout le monde de téléphoner pour prendre RDV).</w:t>
      </w:r>
    </w:p>
    <w:p w:rsidR="00D61D33" w:rsidRDefault="00D61D33" w:rsidP="00AF3B03">
      <w:pPr>
        <w:pStyle w:val="Paragraphedeliste"/>
        <w:spacing w:line="240" w:lineRule="auto"/>
        <w:jc w:val="both"/>
      </w:pPr>
    </w:p>
    <w:p w:rsidR="0093182A" w:rsidRDefault="0093182A" w:rsidP="00AF3B03">
      <w:pPr>
        <w:pStyle w:val="Paragraphedeliste"/>
        <w:spacing w:line="240" w:lineRule="auto"/>
        <w:jc w:val="both"/>
      </w:pPr>
    </w:p>
    <w:p w:rsidR="00E76BC2" w:rsidRDefault="003E2CD3" w:rsidP="00AF3B03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u w:val="single"/>
        </w:rPr>
        <w:t>A</w:t>
      </w:r>
      <w:r w:rsidR="00884ECA">
        <w:rPr>
          <w:u w:val="single"/>
        </w:rPr>
        <w:t>ccompagner en direct</w:t>
      </w:r>
      <w:r w:rsidR="00BB565F" w:rsidRPr="00884ECA">
        <w:t xml:space="preserve"> </w:t>
      </w:r>
      <w:r w:rsidR="00080B57">
        <w:t>:</w:t>
      </w:r>
    </w:p>
    <w:p w:rsidR="00E76BC2" w:rsidRDefault="00E76BC2" w:rsidP="00AF3B03">
      <w:pPr>
        <w:pStyle w:val="Paragraphedeliste"/>
        <w:spacing w:line="240" w:lineRule="auto"/>
        <w:ind w:left="360"/>
        <w:jc w:val="both"/>
      </w:pPr>
    </w:p>
    <w:p w:rsidR="00680F25" w:rsidRDefault="00680F25" w:rsidP="00680F2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Remplir (ou pré remplir) en direct certains formulaires, en ligne ou en version papier, pour donner la première impulsion</w:t>
      </w:r>
      <w:r w:rsidR="003E2CD3">
        <w:t xml:space="preserve"> et actionner une dynamique</w:t>
      </w:r>
      <w:r>
        <w:t>.</w:t>
      </w:r>
      <w:bookmarkStart w:id="0" w:name="_GoBack"/>
      <w:bookmarkEnd w:id="0"/>
    </w:p>
    <w:p w:rsidR="00680F25" w:rsidRDefault="00680F25" w:rsidP="00680F2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Prendre RDV avec la personne pour l’accompagner ultérieurement (y compris physiquement) dans ses démarches.</w:t>
      </w:r>
    </w:p>
    <w:p w:rsidR="00680F25" w:rsidRDefault="00680F25" w:rsidP="00680F2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Mettre en contact la personne avec un parrain qui serait son « accompagnant » (action qui nécessite de mettre au préalable en place un système de parrain</w:t>
      </w:r>
      <w:r w:rsidR="0097352A">
        <w:t>age</w:t>
      </w:r>
      <w:r>
        <w:t xml:space="preserve"> où des volontaires seraient en mesure d’aider les personnes dans l’accomplissement des tâches, faire acte de présence, être moteur…).</w:t>
      </w:r>
    </w:p>
    <w:p w:rsidR="0093182A" w:rsidRDefault="0093182A" w:rsidP="00AF3B03">
      <w:pPr>
        <w:spacing w:line="240" w:lineRule="auto"/>
        <w:contextualSpacing/>
        <w:jc w:val="both"/>
      </w:pPr>
    </w:p>
    <w:p w:rsidR="0093182A" w:rsidRDefault="0093182A" w:rsidP="00AF3B03">
      <w:pPr>
        <w:spacing w:line="240" w:lineRule="auto"/>
        <w:contextualSpacing/>
        <w:jc w:val="both"/>
      </w:pPr>
    </w:p>
    <w:p w:rsidR="0093182A" w:rsidRDefault="0093182A" w:rsidP="00AF3B03">
      <w:pPr>
        <w:spacing w:line="240" w:lineRule="auto"/>
        <w:contextualSpacing/>
        <w:jc w:val="both"/>
      </w:pPr>
    </w:p>
    <w:p w:rsidR="0020037C" w:rsidRDefault="00BB565F" w:rsidP="00AF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</w:pPr>
      <w:r>
        <w:t>Public ciblé :</w:t>
      </w:r>
      <w:r w:rsidR="0020037C">
        <w:t xml:space="preserve"> </w:t>
      </w:r>
    </w:p>
    <w:p w:rsidR="0020037C" w:rsidRDefault="0020037C" w:rsidP="00AF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</w:pPr>
    </w:p>
    <w:p w:rsidR="00080B57" w:rsidRDefault="00171740" w:rsidP="00AF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</w:pPr>
      <w:r>
        <w:t>Toutes p</w:t>
      </w:r>
      <w:r w:rsidR="003E2CD3">
        <w:t>ersonnes, l’objectif étant justement d’aller vers le plus grand nombre, notamment certaines catégories qui pensent ne pas avoir droit à des aides</w:t>
      </w:r>
      <w:r>
        <w:t>.</w:t>
      </w:r>
    </w:p>
    <w:p w:rsidR="000F0649" w:rsidRDefault="000F0649" w:rsidP="00AF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</w:pPr>
    </w:p>
    <w:p w:rsidR="00080B57" w:rsidRDefault="00080B57" w:rsidP="00A11ACB">
      <w:pPr>
        <w:spacing w:line="240" w:lineRule="auto"/>
        <w:contextualSpacing/>
      </w:pPr>
    </w:p>
    <w:p w:rsidR="004547BD" w:rsidRDefault="004547BD" w:rsidP="004547BD">
      <w:pPr>
        <w:spacing w:line="240" w:lineRule="auto"/>
        <w:contextualSpacing/>
        <w:jc w:val="right"/>
        <w:rPr>
          <w:b/>
        </w:rPr>
      </w:pPr>
    </w:p>
    <w:p w:rsidR="00080B57" w:rsidRPr="004547BD" w:rsidRDefault="004547BD" w:rsidP="00D61D33">
      <w:pPr>
        <w:spacing w:line="240" w:lineRule="auto"/>
        <w:contextualSpacing/>
        <w:rPr>
          <w:b/>
        </w:rPr>
      </w:pPr>
      <w:r w:rsidRPr="004547BD">
        <w:rPr>
          <w:b/>
        </w:rPr>
        <w:t xml:space="preserve">Budget prévisionnel : entre </w:t>
      </w:r>
      <w:r w:rsidR="00D61D33">
        <w:rPr>
          <w:b/>
        </w:rPr>
        <w:t>1</w:t>
      </w:r>
      <w:r w:rsidRPr="004547BD">
        <w:rPr>
          <w:b/>
        </w:rPr>
        <w:t xml:space="preserve">5 000 et </w:t>
      </w:r>
      <w:r w:rsidR="00D61D33">
        <w:rPr>
          <w:b/>
        </w:rPr>
        <w:t>40</w:t>
      </w:r>
      <w:r w:rsidRPr="004547BD">
        <w:rPr>
          <w:b/>
        </w:rPr>
        <w:t> 000 €</w:t>
      </w:r>
      <w:r w:rsidR="00D61D33">
        <w:rPr>
          <w:b/>
        </w:rPr>
        <w:t xml:space="preserve"> environ (selon la taille du porteur de projet et le nombre de bénéficiaires touchés)</w:t>
      </w:r>
    </w:p>
    <w:sectPr w:rsidR="00080B57" w:rsidRPr="004547BD" w:rsidSect="0093182A">
      <w:pgSz w:w="11906" w:h="16838"/>
      <w:pgMar w:top="851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12D"/>
    <w:multiLevelType w:val="hybridMultilevel"/>
    <w:tmpl w:val="13B6776A"/>
    <w:lvl w:ilvl="0" w:tplc="E3F0F8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A0E94"/>
    <w:multiLevelType w:val="hybridMultilevel"/>
    <w:tmpl w:val="668224A0"/>
    <w:lvl w:ilvl="0" w:tplc="84A078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963698"/>
    <w:multiLevelType w:val="hybridMultilevel"/>
    <w:tmpl w:val="5B50A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E31C6"/>
    <w:multiLevelType w:val="hybridMultilevel"/>
    <w:tmpl w:val="CFE2913E"/>
    <w:lvl w:ilvl="0" w:tplc="37F66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64DEB"/>
    <w:multiLevelType w:val="hybridMultilevel"/>
    <w:tmpl w:val="EF62144E"/>
    <w:lvl w:ilvl="0" w:tplc="69460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57"/>
    <w:rsid w:val="00080B57"/>
    <w:rsid w:val="000F0649"/>
    <w:rsid w:val="001545B9"/>
    <w:rsid w:val="00171740"/>
    <w:rsid w:val="0020037C"/>
    <w:rsid w:val="002C43A4"/>
    <w:rsid w:val="003E2CD3"/>
    <w:rsid w:val="00412E96"/>
    <w:rsid w:val="004547BD"/>
    <w:rsid w:val="0048148C"/>
    <w:rsid w:val="004C0906"/>
    <w:rsid w:val="005021D0"/>
    <w:rsid w:val="005D5D58"/>
    <w:rsid w:val="00680F25"/>
    <w:rsid w:val="00720D24"/>
    <w:rsid w:val="007577E6"/>
    <w:rsid w:val="0078594D"/>
    <w:rsid w:val="007D69F3"/>
    <w:rsid w:val="0084553E"/>
    <w:rsid w:val="008742A3"/>
    <w:rsid w:val="00884ECA"/>
    <w:rsid w:val="008F0832"/>
    <w:rsid w:val="0093182A"/>
    <w:rsid w:val="0097352A"/>
    <w:rsid w:val="00A11ACB"/>
    <w:rsid w:val="00A51206"/>
    <w:rsid w:val="00A60201"/>
    <w:rsid w:val="00A95DA5"/>
    <w:rsid w:val="00AD224F"/>
    <w:rsid w:val="00AF3B03"/>
    <w:rsid w:val="00BB565F"/>
    <w:rsid w:val="00BF79ED"/>
    <w:rsid w:val="00D572A0"/>
    <w:rsid w:val="00D61D33"/>
    <w:rsid w:val="00D96279"/>
    <w:rsid w:val="00E76BC2"/>
    <w:rsid w:val="00F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419F"/>
  <w15:chartTrackingRefBased/>
  <w15:docId w15:val="{CF09366D-6EAE-4D4E-8AE0-95763041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HOUSSIN, Johan (DREETS-PDL)</dc:creator>
  <cp:keywords/>
  <dc:description/>
  <cp:lastModifiedBy>HOUSSIN, Johan (DREETS-PDL)</cp:lastModifiedBy>
  <cp:revision>28</cp:revision>
  <dcterms:created xsi:type="dcterms:W3CDTF">2023-03-30T13:48:00Z</dcterms:created>
  <dcterms:modified xsi:type="dcterms:W3CDTF">2023-04-12T08:55:00Z</dcterms:modified>
</cp:coreProperties>
</file>